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D2" w:rsidRDefault="00DC1ED2" w:rsidP="00DC1ED2">
      <w:pPr>
        <w:spacing w:after="0"/>
        <w:jc w:val="right"/>
      </w:pPr>
      <w:r>
        <w:rPr>
          <w:rFonts w:ascii="Times New Roman" w:hAnsi="Times New Roman" w:cs="Times New Roman"/>
          <w:sz w:val="20"/>
          <w:szCs w:val="24"/>
        </w:rPr>
        <w:t>Załącznik Nr 1</w:t>
      </w:r>
    </w:p>
    <w:p w:rsidR="00DC1ED2" w:rsidRDefault="00F97D41" w:rsidP="00DC1ED2">
      <w:pPr>
        <w:spacing w:after="0"/>
        <w:jc w:val="right"/>
      </w:pPr>
      <w:r>
        <w:rPr>
          <w:rFonts w:ascii="Times New Roman" w:hAnsi="Times New Roman" w:cs="Times New Roman"/>
          <w:sz w:val="20"/>
          <w:szCs w:val="24"/>
        </w:rPr>
        <w:t>do Uchwały Nr 44</w:t>
      </w:r>
      <w:r w:rsidR="00DC1ED2">
        <w:rPr>
          <w:rFonts w:ascii="Times New Roman" w:hAnsi="Times New Roman" w:cs="Times New Roman"/>
          <w:sz w:val="20"/>
          <w:szCs w:val="24"/>
        </w:rPr>
        <w:t xml:space="preserve"> </w:t>
      </w:r>
    </w:p>
    <w:p w:rsidR="00DC1ED2" w:rsidRDefault="00DC1ED2" w:rsidP="00DC1ED2">
      <w:pPr>
        <w:spacing w:after="0"/>
        <w:jc w:val="right"/>
      </w:pPr>
      <w:r>
        <w:rPr>
          <w:rFonts w:ascii="Times New Roman" w:hAnsi="Times New Roman" w:cs="Times New Roman"/>
          <w:sz w:val="20"/>
          <w:szCs w:val="24"/>
        </w:rPr>
        <w:t>Rady Miasta Konina</w:t>
      </w:r>
    </w:p>
    <w:p w:rsidR="00DC1ED2" w:rsidRDefault="00DC1ED2" w:rsidP="00DC1ED2">
      <w:pPr>
        <w:spacing w:after="0"/>
        <w:jc w:val="right"/>
      </w:pPr>
      <w:r>
        <w:rPr>
          <w:rFonts w:ascii="Times New Roman" w:eastAsia="Times New Roman" w:hAnsi="Times New Roman" w:cs="Times New Roman"/>
          <w:sz w:val="20"/>
          <w:szCs w:val="24"/>
        </w:rPr>
        <w:t xml:space="preserve"> </w:t>
      </w:r>
      <w:r w:rsidR="00F97D41">
        <w:rPr>
          <w:rFonts w:ascii="Times New Roman" w:hAnsi="Times New Roman" w:cs="Times New Roman"/>
          <w:sz w:val="20"/>
          <w:szCs w:val="24"/>
        </w:rPr>
        <w:t xml:space="preserve">z dnia 30 stycznia </w:t>
      </w:r>
      <w:bookmarkStart w:id="0" w:name="_GoBack"/>
      <w:bookmarkEnd w:id="0"/>
      <w:r>
        <w:rPr>
          <w:rFonts w:ascii="Times New Roman" w:hAnsi="Times New Roman" w:cs="Times New Roman"/>
          <w:sz w:val="20"/>
          <w:szCs w:val="24"/>
        </w:rPr>
        <w:t>2019 r.</w:t>
      </w:r>
    </w:p>
    <w:p w:rsidR="00DC1ED2" w:rsidRDefault="00DC1ED2" w:rsidP="00DC1ED2">
      <w:pPr>
        <w:spacing w:after="0" w:line="360" w:lineRule="auto"/>
        <w:jc w:val="right"/>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REGULAMIN „KONIŃSKIEGO BUDŻETU OBYWATELSKIEGO”</w:t>
      </w:r>
    </w:p>
    <w:p w:rsidR="00DC1ED2" w:rsidRDefault="00DC1ED2" w:rsidP="00DC1ED2">
      <w:pPr>
        <w:spacing w:after="0" w:line="360" w:lineRule="auto"/>
        <w:jc w:val="center"/>
        <w:rPr>
          <w:rFonts w:ascii="Times New Roman" w:hAnsi="Times New Roman" w:cs="Times New Roman"/>
          <w:b/>
          <w:sz w:val="24"/>
          <w:szCs w:val="24"/>
        </w:rPr>
      </w:pPr>
    </w:p>
    <w:p w:rsidR="005E1AD5" w:rsidRDefault="005E1AD5"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ROZDZIAŁ I</w:t>
      </w:r>
    </w:p>
    <w:p w:rsidR="00DC1ED2" w:rsidRDefault="00DC1ED2" w:rsidP="00DC1ED2">
      <w:pPr>
        <w:spacing w:after="0" w:line="360" w:lineRule="auto"/>
        <w:jc w:val="center"/>
      </w:pPr>
      <w:r>
        <w:rPr>
          <w:rFonts w:ascii="Times New Roman" w:hAnsi="Times New Roman" w:cs="Times New Roman"/>
          <w:b/>
          <w:sz w:val="24"/>
          <w:szCs w:val="24"/>
        </w:rPr>
        <w:t>Postanowienia ogólne</w:t>
      </w:r>
    </w:p>
    <w:p w:rsidR="00DC1ED2" w:rsidRDefault="00DC1ED2" w:rsidP="00DC1ED2">
      <w:pPr>
        <w:spacing w:after="0" w:line="360" w:lineRule="auto"/>
        <w:jc w:val="center"/>
      </w:pPr>
      <w:r>
        <w:rPr>
          <w:rFonts w:ascii="Times New Roman" w:hAnsi="Times New Roman" w:cs="Times New Roman"/>
          <w:b/>
          <w:sz w:val="24"/>
          <w:szCs w:val="24"/>
        </w:rPr>
        <w:t>§ 1.</w:t>
      </w:r>
    </w:p>
    <w:p w:rsidR="00DC1ED2" w:rsidRPr="00B26211" w:rsidRDefault="00DC1ED2" w:rsidP="00DC1ED2">
      <w:pPr>
        <w:numPr>
          <w:ilvl w:val="0"/>
          <w:numId w:val="13"/>
        </w:numPr>
        <w:spacing w:after="0" w:line="360" w:lineRule="auto"/>
        <w:jc w:val="both"/>
      </w:pPr>
      <w:r>
        <w:rPr>
          <w:rFonts w:ascii="Times New Roman" w:hAnsi="Times New Roman" w:cs="Times New Roman"/>
          <w:sz w:val="24"/>
          <w:szCs w:val="24"/>
        </w:rPr>
        <w:t xml:space="preserve">Regulamin „Konińskiego Budżetu Obywatelskiego”, zwany dalej „Regulaminem”, określa szczegółowe zasady realizacji programu dotyczącego wyboru i realizacji zadań </w:t>
      </w:r>
      <w:r w:rsidRPr="00B26211">
        <w:rPr>
          <w:rFonts w:ascii="Times New Roman" w:hAnsi="Times New Roman" w:cs="Times New Roman"/>
          <w:sz w:val="24"/>
          <w:szCs w:val="24"/>
        </w:rPr>
        <w:t xml:space="preserve">zgłaszanych do Budżetu Miasta Konina przez mieszkańców. </w:t>
      </w:r>
    </w:p>
    <w:p w:rsidR="00DC1ED2" w:rsidRPr="00C43A65" w:rsidRDefault="00DC1ED2" w:rsidP="00DC1ED2">
      <w:pPr>
        <w:numPr>
          <w:ilvl w:val="0"/>
          <w:numId w:val="13"/>
        </w:numPr>
        <w:spacing w:after="0" w:line="360" w:lineRule="auto"/>
        <w:jc w:val="both"/>
        <w:rPr>
          <w:rFonts w:ascii="Times New Roman" w:hAnsi="Times New Roman" w:cs="Times New Roman"/>
          <w:sz w:val="24"/>
          <w:szCs w:val="24"/>
        </w:rPr>
      </w:pPr>
      <w:r w:rsidRPr="00C43A65">
        <w:rPr>
          <w:rFonts w:ascii="Times New Roman" w:hAnsi="Times New Roman" w:cs="Times New Roman"/>
          <w:sz w:val="24"/>
          <w:szCs w:val="24"/>
        </w:rPr>
        <w:t xml:space="preserve">Ilekroć w Regulaminie jest mowa o: </w:t>
      </w:r>
    </w:p>
    <w:p w:rsidR="00DC1ED2" w:rsidRPr="00C43A65" w:rsidRDefault="00DC1ED2" w:rsidP="00273505">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Budżecie Obywatelskim – rozumie się przez to kwoty określone Uchwałą Rady Miasta Konina w sprawie realizacji Konińskiego Budżetu Obywatelskiego,</w:t>
      </w:r>
    </w:p>
    <w:p w:rsidR="00DC1ED2" w:rsidRPr="00C43A65" w:rsidRDefault="00DC1ED2" w:rsidP="00273505">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 xml:space="preserve">Mieszkańcach – rozumie się przez to osoby zamieszkujące, przebywające w Koninie w związku z wykonywaniem pracy lub edukacją, </w:t>
      </w:r>
    </w:p>
    <w:p w:rsidR="00DC1ED2" w:rsidRPr="00C43A65" w:rsidRDefault="00DC1ED2" w:rsidP="00273505">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 xml:space="preserve">Wniosku – rozumie się przez to propozycję zadania budżetowego, złożoną w ramach Konińskiego Budżetu Obywatelskiego na formularzu pt.: „Wniosek do budżetu Miasta Konina w ramach Konińskiego Budżetu Obywatelskiego”, </w:t>
      </w:r>
    </w:p>
    <w:p w:rsidR="00DC1ED2" w:rsidRPr="00C43A65" w:rsidRDefault="00DC1ED2" w:rsidP="00273505">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 xml:space="preserve">Wnioskodawcy – rozumie się przez to osobę, która zgodnie z założeniami art. 5a ust. 7 pkt 2 ustawy z dnia 8 marca 1990 r. o samorządzie gminnym złożyła podpis pod złożonym „Wnioskiem do budżetu Miasta Konina w ramach Konińskiego Budżetu Obywatelskiego”, </w:t>
      </w:r>
    </w:p>
    <w:p w:rsidR="00DC1ED2" w:rsidRPr="00C43A65" w:rsidRDefault="00DC1ED2" w:rsidP="00273505">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 xml:space="preserve">Polityki miejskie – rozumie się przez to wszystko, co dotyczy: </w:t>
      </w:r>
    </w:p>
    <w:p w:rsidR="00DC1ED2" w:rsidRPr="00C43A65" w:rsidRDefault="00DC1ED2" w:rsidP="00273505">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Kształtowania przestrzeni,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Partycypacji publicznej,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Transportu i mobilności miejskiej,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Niskoemisyjności i efektywności energetycznej,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Rewitalizacji,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Polityki inwestycyjnej,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Rozwoju gospodarczego,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Ochrony środowiska i adaptacji do zmian klimatu, </w:t>
      </w:r>
    </w:p>
    <w:p w:rsidR="00DC1ED2" w:rsidRPr="00C43A65" w:rsidRDefault="00DC1ED2" w:rsidP="00DC1ED2">
      <w:pPr>
        <w:numPr>
          <w:ilvl w:val="0"/>
          <w:numId w:val="5"/>
        </w:numPr>
        <w:spacing w:after="0" w:line="360" w:lineRule="auto"/>
        <w:ind w:left="1134" w:hanging="357"/>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 xml:space="preserve">Demografii, </w:t>
      </w:r>
    </w:p>
    <w:p w:rsidR="00DC1ED2" w:rsidRPr="00C43A65" w:rsidRDefault="00DC1ED2" w:rsidP="00DC1ED2">
      <w:pPr>
        <w:numPr>
          <w:ilvl w:val="0"/>
          <w:numId w:val="3"/>
        </w:numPr>
        <w:spacing w:after="0" w:line="360" w:lineRule="auto"/>
        <w:ind w:left="1134" w:hanging="357"/>
        <w:jc w:val="both"/>
        <w:rPr>
          <w:rFonts w:ascii="Times New Roman" w:hAnsi="Times New Roman" w:cs="Times New Roman"/>
          <w:sz w:val="24"/>
          <w:szCs w:val="24"/>
        </w:rPr>
      </w:pPr>
      <w:r w:rsidRPr="00C43A65">
        <w:rPr>
          <w:rFonts w:ascii="Times New Roman" w:eastAsia="Times New Roman" w:hAnsi="Times New Roman" w:cs="Times New Roman"/>
          <w:sz w:val="24"/>
          <w:szCs w:val="24"/>
          <w:lang w:eastAsia="pl-PL"/>
        </w:rPr>
        <w:t>Zarządzania obszarami miejskimi.</w:t>
      </w:r>
    </w:p>
    <w:p w:rsidR="00DC1ED2" w:rsidRPr="00C43A65" w:rsidRDefault="00DC1ED2" w:rsidP="005E753E">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lastRenderedPageBreak/>
        <w:t xml:space="preserve">Urzędzie Miejskim – rozumie się przez to Urząd Miejski w Koninie, </w:t>
      </w:r>
    </w:p>
    <w:p w:rsidR="00DC1ED2" w:rsidRPr="00C43A65" w:rsidRDefault="00DC1ED2" w:rsidP="005E753E">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 xml:space="preserve">Wydziale – rozumie się przez to komórkę organizacyjną Urzędu Miejskiego w Koninie oraz jednostkę organizacyjną Miasta, </w:t>
      </w:r>
    </w:p>
    <w:p w:rsidR="00DC1ED2" w:rsidRPr="00C43A65" w:rsidRDefault="00DC1ED2" w:rsidP="005E753E">
      <w:pPr>
        <w:pStyle w:val="Akapitzlist"/>
        <w:numPr>
          <w:ilvl w:val="0"/>
          <w:numId w:val="24"/>
        </w:numPr>
        <w:spacing w:after="0" w:line="360" w:lineRule="auto"/>
        <w:rPr>
          <w:rFonts w:ascii="Times New Roman" w:hAnsi="Times New Roman" w:cs="Times New Roman"/>
          <w:sz w:val="24"/>
          <w:szCs w:val="24"/>
        </w:rPr>
      </w:pPr>
      <w:r w:rsidRPr="00C43A65">
        <w:rPr>
          <w:rFonts w:ascii="Times New Roman" w:hAnsi="Times New Roman" w:cs="Times New Roman"/>
          <w:sz w:val="24"/>
          <w:szCs w:val="24"/>
        </w:rPr>
        <w:t>Centrum Organizacji Pozarządowych – rozumie się przez to Koordynatora KBO.</w:t>
      </w:r>
    </w:p>
    <w:p w:rsidR="00DC1ED2" w:rsidRDefault="00DC1ED2" w:rsidP="005E753E">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sidRPr="00C21AE9">
        <w:rPr>
          <w:rFonts w:ascii="Times New Roman" w:hAnsi="Times New Roman" w:cs="Times New Roman"/>
          <w:b/>
          <w:sz w:val="24"/>
          <w:szCs w:val="24"/>
        </w:rPr>
        <w:t>ROZDZIAŁ II</w:t>
      </w:r>
    </w:p>
    <w:p w:rsidR="00DC1ED2" w:rsidRPr="00C21AE9" w:rsidRDefault="00DC1ED2" w:rsidP="00DC1ED2">
      <w:pPr>
        <w:spacing w:after="0" w:line="360" w:lineRule="auto"/>
        <w:jc w:val="center"/>
      </w:pPr>
      <w:r>
        <w:rPr>
          <w:rFonts w:ascii="Times New Roman" w:hAnsi="Times New Roman" w:cs="Times New Roman"/>
          <w:b/>
          <w:sz w:val="24"/>
          <w:szCs w:val="24"/>
        </w:rPr>
        <w:t xml:space="preserve">Zasady zgłaszania </w:t>
      </w:r>
      <w:r w:rsidRPr="00C21AE9">
        <w:rPr>
          <w:rFonts w:ascii="Times New Roman" w:hAnsi="Times New Roman" w:cs="Times New Roman"/>
          <w:b/>
          <w:sz w:val="24"/>
          <w:szCs w:val="24"/>
        </w:rPr>
        <w:t>wniosków i wymogi formalne zgłaszanych projektów</w:t>
      </w:r>
    </w:p>
    <w:p w:rsidR="00DC1ED2" w:rsidRDefault="00DC1ED2" w:rsidP="00DC1ED2">
      <w:pPr>
        <w:spacing w:after="0" w:line="360" w:lineRule="auto"/>
        <w:jc w:val="center"/>
      </w:pPr>
      <w:r>
        <w:rPr>
          <w:rFonts w:ascii="Times New Roman" w:hAnsi="Times New Roman" w:cs="Times New Roman"/>
          <w:b/>
          <w:sz w:val="24"/>
          <w:szCs w:val="24"/>
        </w:rPr>
        <w:t>§ 2.</w:t>
      </w:r>
    </w:p>
    <w:p w:rsidR="00DC1ED2" w:rsidRDefault="00DC1ED2" w:rsidP="00DC1ED2">
      <w:pPr>
        <w:numPr>
          <w:ilvl w:val="0"/>
          <w:numId w:val="15"/>
        </w:numPr>
        <w:spacing w:after="0" w:line="360" w:lineRule="auto"/>
        <w:jc w:val="both"/>
      </w:pPr>
      <w:r>
        <w:rPr>
          <w:rFonts w:ascii="Times New Roman" w:hAnsi="Times New Roman" w:cs="Times New Roman"/>
          <w:sz w:val="24"/>
          <w:szCs w:val="24"/>
        </w:rPr>
        <w:t>Wniosek do „Konińskiego Budżetu Obywatelskiego” złożyć może każdy mieszkaniec mający w dniu składania wniosku, ukończone 16 lat.</w:t>
      </w:r>
    </w:p>
    <w:p w:rsidR="00DC1ED2" w:rsidRDefault="00DC1ED2" w:rsidP="00DC1ED2">
      <w:pPr>
        <w:numPr>
          <w:ilvl w:val="0"/>
          <w:numId w:val="15"/>
        </w:numPr>
        <w:spacing w:after="0" w:line="360" w:lineRule="auto"/>
        <w:jc w:val="both"/>
      </w:pPr>
      <w:r>
        <w:rPr>
          <w:rFonts w:ascii="Times New Roman" w:hAnsi="Times New Roman" w:cs="Times New Roman"/>
          <w:sz w:val="24"/>
          <w:szCs w:val="24"/>
        </w:rPr>
        <w:t xml:space="preserve">Wniosek jest dokumentem w formie papierowej składanym na odpowiednim formularzu (Załącznik nr 1) do Regulaminu „Konińskiego Budżetu Obywatelskiego” dostępnym na stronie </w:t>
      </w:r>
      <w:hyperlink r:id="rId7" w:history="1">
        <w:r>
          <w:rPr>
            <w:rStyle w:val="Hipercze"/>
            <w:rFonts w:ascii="Times New Roman" w:hAnsi="Times New Roman" w:cs="Times New Roman"/>
            <w:sz w:val="24"/>
            <w:szCs w:val="24"/>
          </w:rPr>
          <w:t>www.konin.pl</w:t>
        </w:r>
      </w:hyperlink>
      <w:r>
        <w:rPr>
          <w:rFonts w:ascii="Times New Roman" w:hAnsi="Times New Roman" w:cs="Times New Roman"/>
          <w:sz w:val="24"/>
          <w:szCs w:val="24"/>
        </w:rPr>
        <w:t xml:space="preserve"> oraz </w:t>
      </w:r>
      <w:hyperlink r:id="rId8"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t>
      </w:r>
    </w:p>
    <w:p w:rsidR="00DC1ED2" w:rsidRDefault="00DC1ED2" w:rsidP="00273505">
      <w:pPr>
        <w:numPr>
          <w:ilvl w:val="0"/>
          <w:numId w:val="15"/>
        </w:numPr>
        <w:spacing w:after="0" w:line="360" w:lineRule="auto"/>
        <w:ind w:left="357" w:hanging="357"/>
        <w:jc w:val="both"/>
      </w:pPr>
      <w:r>
        <w:rPr>
          <w:rFonts w:ascii="Times New Roman" w:hAnsi="Times New Roman" w:cs="Times New Roman"/>
          <w:sz w:val="24"/>
          <w:szCs w:val="24"/>
        </w:rPr>
        <w:t xml:space="preserve">Wniosek bez wszelkich danych osobowych, jest dostępny na stronie internetowej </w:t>
      </w:r>
      <w:hyperlink r:id="rId9"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 zakładce „Regulamin KBO / Formularze”.</w:t>
      </w:r>
    </w:p>
    <w:p w:rsidR="00DC1ED2" w:rsidRPr="00273505" w:rsidRDefault="00DC1ED2" w:rsidP="00273505">
      <w:pPr>
        <w:pStyle w:val="Akapitzlist"/>
        <w:numPr>
          <w:ilvl w:val="0"/>
          <w:numId w:val="15"/>
        </w:numPr>
        <w:spacing w:after="0" w:line="360" w:lineRule="auto"/>
        <w:ind w:left="357" w:hanging="357"/>
        <w:rPr>
          <w:rFonts w:ascii="Times New Roman" w:hAnsi="Times New Roman" w:cs="Times New Roman"/>
          <w:sz w:val="24"/>
          <w:szCs w:val="24"/>
        </w:rPr>
      </w:pPr>
      <w:r w:rsidRPr="00273505">
        <w:rPr>
          <w:rFonts w:ascii="Times New Roman" w:hAnsi="Times New Roman" w:cs="Times New Roman"/>
          <w:sz w:val="24"/>
          <w:szCs w:val="24"/>
        </w:rPr>
        <w:t xml:space="preserve">Wniosek musi być wypełniony w języku polskim. </w:t>
      </w:r>
    </w:p>
    <w:p w:rsidR="00DC1ED2" w:rsidRDefault="00DC1ED2" w:rsidP="00273505">
      <w:pPr>
        <w:numPr>
          <w:ilvl w:val="0"/>
          <w:numId w:val="15"/>
        </w:numPr>
        <w:spacing w:after="0" w:line="360" w:lineRule="auto"/>
        <w:ind w:left="357" w:hanging="357"/>
        <w:jc w:val="both"/>
      </w:pPr>
      <w:r>
        <w:rPr>
          <w:rFonts w:ascii="Times New Roman" w:hAnsi="Times New Roman" w:cs="Times New Roman"/>
          <w:sz w:val="24"/>
          <w:szCs w:val="24"/>
        </w:rPr>
        <w:t>Wniosek musi zawierać niezbędne dane w rubrykach, które są opisane: „Wypełnia wnioskodawca”.</w:t>
      </w:r>
    </w:p>
    <w:p w:rsidR="00DC1ED2" w:rsidRDefault="00DC1ED2" w:rsidP="00DC1ED2">
      <w:pPr>
        <w:numPr>
          <w:ilvl w:val="0"/>
          <w:numId w:val="15"/>
        </w:numPr>
        <w:spacing w:after="0" w:line="360" w:lineRule="auto"/>
        <w:jc w:val="both"/>
      </w:pPr>
      <w:r>
        <w:rPr>
          <w:rFonts w:ascii="Times New Roman" w:hAnsi="Times New Roman" w:cs="Times New Roman"/>
          <w:sz w:val="24"/>
          <w:szCs w:val="24"/>
        </w:rPr>
        <w:t>Wnioski zakładające realizację wizji artystycznej autora, wymagają przedstawienia propozycji w formie załącznika.</w:t>
      </w:r>
    </w:p>
    <w:p w:rsidR="00DC1ED2" w:rsidRDefault="00DC1ED2" w:rsidP="00DC1ED2">
      <w:pPr>
        <w:numPr>
          <w:ilvl w:val="0"/>
          <w:numId w:val="15"/>
        </w:numPr>
        <w:spacing w:after="0" w:line="360" w:lineRule="auto"/>
        <w:jc w:val="both"/>
      </w:pPr>
      <w:r>
        <w:rPr>
          <w:rFonts w:ascii="Times New Roman" w:hAnsi="Times New Roman" w:cs="Times New Roman"/>
          <w:sz w:val="24"/>
          <w:szCs w:val="24"/>
        </w:rPr>
        <w:t xml:space="preserve">Wniosek musi zawierać podpis wnioskodawcy. </w:t>
      </w:r>
    </w:p>
    <w:p w:rsidR="00DC1ED2" w:rsidRDefault="00DC1ED2" w:rsidP="00DC1ED2">
      <w:pPr>
        <w:spacing w:after="0" w:line="360" w:lineRule="auto"/>
        <w:jc w:val="center"/>
      </w:pPr>
      <w:r>
        <w:rPr>
          <w:rFonts w:ascii="Times New Roman" w:hAnsi="Times New Roman" w:cs="Times New Roman"/>
          <w:b/>
          <w:sz w:val="24"/>
          <w:szCs w:val="24"/>
        </w:rPr>
        <w:t>§ 3.</w:t>
      </w:r>
    </w:p>
    <w:p w:rsidR="00DC1ED2" w:rsidRDefault="00DC1ED2" w:rsidP="00DC1ED2">
      <w:pPr>
        <w:numPr>
          <w:ilvl w:val="0"/>
          <w:numId w:val="18"/>
        </w:numPr>
        <w:spacing w:after="0" w:line="360" w:lineRule="auto"/>
        <w:jc w:val="both"/>
      </w:pPr>
      <w:r>
        <w:rPr>
          <w:rFonts w:ascii="Times New Roman" w:hAnsi="Times New Roman" w:cs="Times New Roman"/>
          <w:sz w:val="24"/>
          <w:szCs w:val="24"/>
        </w:rPr>
        <w:t xml:space="preserve">Wnioski mogą być składane w terminie od 1 do 31 marca roku poprzedzającego rok budżetowy, którego mają dotyczyć. </w:t>
      </w:r>
    </w:p>
    <w:p w:rsidR="00DC1ED2" w:rsidRDefault="00DC1ED2" w:rsidP="00DC1ED2">
      <w:pPr>
        <w:numPr>
          <w:ilvl w:val="0"/>
          <w:numId w:val="18"/>
        </w:numPr>
        <w:spacing w:after="0" w:line="360" w:lineRule="auto"/>
        <w:jc w:val="both"/>
      </w:pPr>
      <w:r>
        <w:rPr>
          <w:rFonts w:ascii="Times New Roman" w:hAnsi="Times New Roman" w:cs="Times New Roman"/>
          <w:sz w:val="24"/>
          <w:szCs w:val="24"/>
        </w:rPr>
        <w:t>O terminie złożenia Wniosków decyduje data wpływu do Biura Obsługi Interesanta Urzędu Miejskiego. Dotyczy to również Wniosków doręczonych za pośrednictwem operatora pocztowego. Urząd potwierdza złożenie takiego wniosku.</w:t>
      </w:r>
    </w:p>
    <w:p w:rsidR="00DC1ED2" w:rsidRDefault="00DC1ED2" w:rsidP="00DC1ED2">
      <w:pPr>
        <w:numPr>
          <w:ilvl w:val="0"/>
          <w:numId w:val="18"/>
        </w:numPr>
        <w:spacing w:after="0" w:line="360" w:lineRule="auto"/>
        <w:jc w:val="both"/>
      </w:pPr>
      <w:r>
        <w:rPr>
          <w:rFonts w:ascii="Times New Roman" w:hAnsi="Times New Roman" w:cs="Times New Roman"/>
          <w:sz w:val="24"/>
          <w:szCs w:val="24"/>
        </w:rPr>
        <w:t>Jeśli ostatni dzień miesiąca wypadnie w dniu wolnym od pracy, Urząd zorganizuje specjalny dyżur.</w:t>
      </w:r>
    </w:p>
    <w:p w:rsidR="00DC1ED2" w:rsidRDefault="00DC1ED2" w:rsidP="00DC1ED2">
      <w:pPr>
        <w:numPr>
          <w:ilvl w:val="0"/>
          <w:numId w:val="18"/>
        </w:numPr>
        <w:spacing w:after="0" w:line="360" w:lineRule="auto"/>
        <w:jc w:val="both"/>
      </w:pPr>
      <w:r>
        <w:rPr>
          <w:rFonts w:ascii="Times New Roman" w:hAnsi="Times New Roman" w:cs="Times New Roman"/>
          <w:sz w:val="24"/>
          <w:szCs w:val="24"/>
        </w:rPr>
        <w:t>Wnioski złożone po terminie nie będą rozpatrywane.</w:t>
      </w:r>
    </w:p>
    <w:p w:rsidR="00DC1ED2" w:rsidRDefault="00DC1ED2" w:rsidP="00DC1ED2">
      <w:pPr>
        <w:numPr>
          <w:ilvl w:val="0"/>
          <w:numId w:val="18"/>
        </w:numPr>
        <w:spacing w:after="0" w:line="360" w:lineRule="auto"/>
        <w:jc w:val="both"/>
      </w:pPr>
      <w:r>
        <w:rPr>
          <w:rFonts w:ascii="Times New Roman" w:hAnsi="Times New Roman" w:cs="Times New Roman"/>
          <w:sz w:val="24"/>
          <w:szCs w:val="24"/>
        </w:rPr>
        <w:t>Wnioskowi zostanie nadany numer porządkowy, stosowany wyłącznie podczas formalno-prawnej weryfikacji wykonalności wniosku.</w:t>
      </w:r>
    </w:p>
    <w:p w:rsidR="00DC1ED2" w:rsidRDefault="00DC1ED2" w:rsidP="00DC1ED2">
      <w:pPr>
        <w:spacing w:after="0" w:line="360" w:lineRule="auto"/>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lastRenderedPageBreak/>
        <w:t>ROZDZIAŁ III</w:t>
      </w:r>
    </w:p>
    <w:p w:rsidR="00DC1ED2" w:rsidRPr="00C21AE9" w:rsidRDefault="00DC1ED2" w:rsidP="00DC1ED2">
      <w:pPr>
        <w:spacing w:after="0" w:line="360" w:lineRule="auto"/>
        <w:jc w:val="center"/>
      </w:pPr>
      <w:r>
        <w:rPr>
          <w:rFonts w:ascii="Times New Roman" w:hAnsi="Times New Roman" w:cs="Times New Roman"/>
          <w:b/>
          <w:sz w:val="24"/>
          <w:szCs w:val="24"/>
        </w:rPr>
        <w:t xml:space="preserve">Tryb i zasady weryfikacji wykonalności zgłoszonych </w:t>
      </w:r>
      <w:r w:rsidRPr="00C21AE9">
        <w:rPr>
          <w:rFonts w:ascii="Times New Roman" w:hAnsi="Times New Roman" w:cs="Times New Roman"/>
          <w:b/>
          <w:sz w:val="24"/>
          <w:szCs w:val="24"/>
        </w:rPr>
        <w:t xml:space="preserve">wniosków (ocena zgłoszonych projektów) </w:t>
      </w:r>
    </w:p>
    <w:p w:rsidR="00DC1ED2" w:rsidRPr="00C21AE9" w:rsidRDefault="00DC1ED2" w:rsidP="00DC1ED2">
      <w:pPr>
        <w:spacing w:after="0" w:line="360" w:lineRule="auto"/>
        <w:jc w:val="center"/>
      </w:pPr>
      <w:r w:rsidRPr="00C21AE9">
        <w:rPr>
          <w:rFonts w:ascii="Times New Roman" w:hAnsi="Times New Roman" w:cs="Times New Roman"/>
          <w:b/>
          <w:sz w:val="24"/>
          <w:szCs w:val="24"/>
        </w:rPr>
        <w:t>§ 4.</w:t>
      </w:r>
    </w:p>
    <w:p w:rsidR="00DC1ED2" w:rsidRDefault="00DC1ED2" w:rsidP="00DC1ED2">
      <w:pPr>
        <w:numPr>
          <w:ilvl w:val="0"/>
          <w:numId w:val="14"/>
        </w:numPr>
        <w:spacing w:after="0" w:line="360" w:lineRule="auto"/>
        <w:jc w:val="both"/>
      </w:pPr>
      <w:r>
        <w:rPr>
          <w:rFonts w:ascii="Times New Roman" w:hAnsi="Times New Roman" w:cs="Times New Roman"/>
          <w:sz w:val="24"/>
          <w:szCs w:val="24"/>
        </w:rPr>
        <w:t>Prezydent Miasta Konina zarządzeniem powołuje Zespół Koordynująco-Monitorujący, pod przewodnictwem Sekretarza Miasta. Zadaniem zespołu jest rozdzielenie wniosków na poszczególne wydziały oraz monitoring postępowania z wnioskami w Urzędzie.</w:t>
      </w:r>
    </w:p>
    <w:p w:rsidR="00DC1ED2" w:rsidRDefault="00DC1ED2" w:rsidP="00DC1ED2">
      <w:pPr>
        <w:numPr>
          <w:ilvl w:val="0"/>
          <w:numId w:val="14"/>
        </w:numPr>
        <w:spacing w:after="0" w:line="360" w:lineRule="auto"/>
        <w:jc w:val="both"/>
      </w:pPr>
      <w:r>
        <w:rPr>
          <w:rFonts w:ascii="Times New Roman" w:hAnsi="Times New Roman" w:cs="Times New Roman"/>
          <w:sz w:val="24"/>
          <w:szCs w:val="24"/>
        </w:rPr>
        <w:t>Członkami Zespołu Koordynująco-Monitorującego są:</w:t>
      </w:r>
    </w:p>
    <w:p w:rsidR="00DC1ED2" w:rsidRDefault="00DC1ED2" w:rsidP="00DC1ED2">
      <w:pPr>
        <w:numPr>
          <w:ilvl w:val="1"/>
          <w:numId w:val="11"/>
        </w:numPr>
        <w:spacing w:after="0" w:line="360" w:lineRule="auto"/>
        <w:jc w:val="both"/>
      </w:pPr>
      <w:r>
        <w:rPr>
          <w:rFonts w:ascii="Times New Roman" w:hAnsi="Times New Roman" w:cs="Times New Roman"/>
          <w:sz w:val="24"/>
          <w:szCs w:val="24"/>
        </w:rPr>
        <w:t>czterej przedstawiciele Urzędu Miejskiego,</w:t>
      </w:r>
    </w:p>
    <w:p w:rsidR="00DC1ED2" w:rsidRDefault="00DC1ED2" w:rsidP="00DC1ED2">
      <w:pPr>
        <w:numPr>
          <w:ilvl w:val="1"/>
          <w:numId w:val="11"/>
        </w:numPr>
        <w:spacing w:after="0" w:line="360" w:lineRule="auto"/>
        <w:jc w:val="both"/>
      </w:pPr>
      <w:r>
        <w:rPr>
          <w:rFonts w:ascii="Times New Roman" w:hAnsi="Times New Roman" w:cs="Times New Roman"/>
          <w:sz w:val="24"/>
          <w:szCs w:val="24"/>
        </w:rPr>
        <w:t>po jednym radnym z każdego klubu, reprezentowanego w Radzie Miasta Konina, oraz radny reprezentujący radnych niezrzeszonych,</w:t>
      </w:r>
    </w:p>
    <w:p w:rsidR="00DC1ED2" w:rsidRDefault="00DC1ED2" w:rsidP="00DC1ED2">
      <w:pPr>
        <w:numPr>
          <w:ilvl w:val="1"/>
          <w:numId w:val="11"/>
        </w:numPr>
        <w:spacing w:after="0" w:line="360" w:lineRule="auto"/>
        <w:jc w:val="both"/>
      </w:pPr>
      <w:r>
        <w:rPr>
          <w:rFonts w:ascii="Times New Roman" w:hAnsi="Times New Roman" w:cs="Times New Roman"/>
          <w:sz w:val="24"/>
          <w:szCs w:val="24"/>
        </w:rPr>
        <w:t>czterech przedstawicieli organizacji pozarządowych, wskazanych przez organizacje pozarządowe za pośrednictwem Konińskiej Rady Działalności Pożytku Publicznego.</w:t>
      </w:r>
    </w:p>
    <w:p w:rsidR="00DC1ED2" w:rsidRDefault="00DC1ED2" w:rsidP="00DC1ED2">
      <w:pPr>
        <w:numPr>
          <w:ilvl w:val="0"/>
          <w:numId w:val="14"/>
        </w:numPr>
        <w:spacing w:after="0" w:line="360" w:lineRule="auto"/>
        <w:jc w:val="both"/>
      </w:pPr>
      <w:r>
        <w:rPr>
          <w:rFonts w:ascii="Times New Roman" w:hAnsi="Times New Roman" w:cs="Times New Roman"/>
          <w:sz w:val="24"/>
          <w:szCs w:val="24"/>
        </w:rPr>
        <w:t>Wnioski złożone zgodnie z zasadami opisanymi w Rozdziale II podlegają formalno-prawnej weryfikacji wykonalności w Urzędzie Miejskim.</w:t>
      </w:r>
    </w:p>
    <w:p w:rsidR="00DC1ED2" w:rsidRDefault="00DC1ED2" w:rsidP="00DC1ED2">
      <w:pPr>
        <w:numPr>
          <w:ilvl w:val="0"/>
          <w:numId w:val="14"/>
        </w:numPr>
        <w:spacing w:after="0" w:line="360" w:lineRule="auto"/>
        <w:jc w:val="both"/>
      </w:pPr>
      <w:r>
        <w:rPr>
          <w:rFonts w:ascii="Times New Roman" w:hAnsi="Times New Roman" w:cs="Times New Roman"/>
          <w:sz w:val="24"/>
          <w:szCs w:val="24"/>
        </w:rPr>
        <w:t xml:space="preserve">Każdy wniosek do „Konińskiego Budżetu Obywatelskiego” będzie miał założoną „Kartę analizy wniosku” (Załącznik nr 2 do Regulaminu „Konińskiego Budżetu Obywatelskiego”). </w:t>
      </w:r>
    </w:p>
    <w:p w:rsidR="00DC1ED2" w:rsidRDefault="00DC1ED2" w:rsidP="00DC1ED2">
      <w:pPr>
        <w:numPr>
          <w:ilvl w:val="0"/>
          <w:numId w:val="14"/>
        </w:numPr>
        <w:spacing w:after="0" w:line="360" w:lineRule="auto"/>
        <w:jc w:val="both"/>
      </w:pPr>
      <w:r>
        <w:rPr>
          <w:rFonts w:ascii="Times New Roman" w:hAnsi="Times New Roman" w:cs="Times New Roman"/>
          <w:sz w:val="24"/>
          <w:szCs w:val="24"/>
        </w:rPr>
        <w:t xml:space="preserve">„Karta analizy wniosku” jest dostępna wyłącznie dla wnioskodawcy, którego projektu dotyczy. Karta jest dostępna na etapie weryfikacji </w:t>
      </w:r>
      <w:proofErr w:type="spellStart"/>
      <w:r>
        <w:rPr>
          <w:rFonts w:ascii="Times New Roman" w:hAnsi="Times New Roman" w:cs="Times New Roman"/>
          <w:sz w:val="24"/>
          <w:szCs w:val="24"/>
        </w:rPr>
        <w:t>formalno</w:t>
      </w:r>
      <w:proofErr w:type="spellEnd"/>
      <w:r>
        <w:rPr>
          <w:rFonts w:ascii="Times New Roman" w:hAnsi="Times New Roman" w:cs="Times New Roman"/>
          <w:sz w:val="24"/>
          <w:szCs w:val="24"/>
        </w:rPr>
        <w:t xml:space="preserve"> – prawnej oraz podczas realizacji wniosku. </w:t>
      </w:r>
    </w:p>
    <w:p w:rsidR="00DC1ED2" w:rsidRDefault="00DC1ED2" w:rsidP="00DC1ED2">
      <w:pPr>
        <w:numPr>
          <w:ilvl w:val="0"/>
          <w:numId w:val="14"/>
        </w:numPr>
        <w:spacing w:after="0" w:line="360" w:lineRule="auto"/>
        <w:jc w:val="both"/>
      </w:pPr>
      <w:r>
        <w:rPr>
          <w:rFonts w:ascii="Times New Roman" w:hAnsi="Times New Roman" w:cs="Times New Roman"/>
          <w:sz w:val="24"/>
          <w:szCs w:val="24"/>
        </w:rPr>
        <w:t>Jeśli wniosek wymaga opinii kilku wydziałów Urzędu Miejskiego, Przewodniczący Zespołu Koordynująco-Monitorującego wyznacza lidera spośród kierowników tych wydziałów. Informacja taka znajduje się w „Karcie analizy wniosku”.</w:t>
      </w:r>
    </w:p>
    <w:p w:rsidR="00DC1ED2" w:rsidRDefault="00DC1ED2" w:rsidP="00DC1ED2">
      <w:pPr>
        <w:numPr>
          <w:ilvl w:val="0"/>
          <w:numId w:val="14"/>
        </w:numPr>
        <w:spacing w:after="0" w:line="360" w:lineRule="auto"/>
        <w:jc w:val="both"/>
      </w:pPr>
      <w:r>
        <w:rPr>
          <w:rFonts w:ascii="Times New Roman" w:hAnsi="Times New Roman" w:cs="Times New Roman"/>
          <w:sz w:val="24"/>
          <w:szCs w:val="24"/>
        </w:rPr>
        <w:t xml:space="preserve">Sekretarz Zespołu Koordynująco-Monitorującego, którym jest Pracownik Koordynatora KBO, prowadzi rejestr wniosków i odpowiada za zamieszczenie pełnego ich wykazu na stronie internetowej </w:t>
      </w:r>
      <w:hyperlink r:id="rId10"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 zakładce „Projekty”.</w:t>
      </w:r>
    </w:p>
    <w:p w:rsidR="00DC1ED2" w:rsidRDefault="00DC1ED2" w:rsidP="00DC1ED2">
      <w:pPr>
        <w:numPr>
          <w:ilvl w:val="0"/>
          <w:numId w:val="14"/>
        </w:numPr>
        <w:spacing w:after="0" w:line="360" w:lineRule="auto"/>
        <w:jc w:val="both"/>
      </w:pPr>
      <w:r>
        <w:rPr>
          <w:rFonts w:ascii="Times New Roman" w:hAnsi="Times New Roman" w:cs="Times New Roman"/>
          <w:sz w:val="24"/>
          <w:szCs w:val="24"/>
        </w:rPr>
        <w:t>Wnioski przekazywane są przez Przewodniczącego Zespołu Koordynująco-Monitorującego wraz z „Kartą analizy wniosku” do odpowiednich wydziałów merytorycznych Urzędu Miejskiego, zgodnie z ich kompetencjami.</w:t>
      </w:r>
    </w:p>
    <w:p w:rsidR="00DC1ED2" w:rsidRDefault="00DC1ED2" w:rsidP="00DC1ED2">
      <w:pPr>
        <w:numPr>
          <w:ilvl w:val="0"/>
          <w:numId w:val="14"/>
        </w:numPr>
        <w:spacing w:after="0" w:line="360" w:lineRule="auto"/>
        <w:jc w:val="both"/>
      </w:pPr>
      <w:r>
        <w:rPr>
          <w:rFonts w:ascii="Times New Roman" w:hAnsi="Times New Roman" w:cs="Times New Roman"/>
          <w:sz w:val="24"/>
          <w:szCs w:val="24"/>
        </w:rPr>
        <w:t>Po sprawdzeniu kompletności i poprawności wniosku, na etapie weryfikacji formalno-prawnej, zanim wniosek zostanie skierowany do właściwego wydziału UM, w przypadku wątpliwości, sekretarz Zespołu Koordynująco-Monitorującego kontaktuje się</w:t>
      </w:r>
      <w:r w:rsidR="00273505">
        <w:rPr>
          <w:rFonts w:ascii="Times New Roman" w:hAnsi="Times New Roman" w:cs="Times New Roman"/>
          <w:sz w:val="24"/>
          <w:szCs w:val="24"/>
        </w:rPr>
        <w:t xml:space="preserve">                   </w:t>
      </w:r>
      <w:r>
        <w:rPr>
          <w:rFonts w:ascii="Times New Roman" w:hAnsi="Times New Roman" w:cs="Times New Roman"/>
          <w:sz w:val="24"/>
          <w:szCs w:val="24"/>
        </w:rPr>
        <w:t xml:space="preserve"> z autorem/autorami wniosku, w celu uzgodnienia zakresu ewentualnej korekty.</w:t>
      </w:r>
    </w:p>
    <w:p w:rsidR="00DC1ED2" w:rsidRDefault="00DC1ED2" w:rsidP="00DC1ED2">
      <w:pPr>
        <w:numPr>
          <w:ilvl w:val="0"/>
          <w:numId w:val="14"/>
        </w:numPr>
        <w:spacing w:after="0" w:line="360" w:lineRule="auto"/>
        <w:jc w:val="both"/>
      </w:pPr>
      <w:r>
        <w:rPr>
          <w:rFonts w:ascii="Times New Roman" w:hAnsi="Times New Roman" w:cs="Times New Roman"/>
          <w:sz w:val="24"/>
          <w:szCs w:val="24"/>
        </w:rPr>
        <w:lastRenderedPageBreak/>
        <w:t>Na etapie formalno-prawnej weryfikacji wykonalności istnieje możliwość korekty wniosku.  Korekta może być dokonana z inicjatywy wnioskodawcy lub za jego zgodą, na podstawie propozycji z wydziału merytorycznego. Wydział lub wnioskodawca mogą uzupełnić wniosek o dodatkowe materiały w formacie niezbędnym do dalszej korekty. Wszystkie korekty muszą być potwierdzone czytelnym podpisem Wnioskodawcy oraz pracownika danego wydziału.</w:t>
      </w:r>
    </w:p>
    <w:p w:rsidR="00DC1ED2" w:rsidRDefault="00DC1ED2" w:rsidP="00DC1ED2">
      <w:pPr>
        <w:numPr>
          <w:ilvl w:val="0"/>
          <w:numId w:val="14"/>
        </w:numPr>
        <w:spacing w:after="0" w:line="360" w:lineRule="auto"/>
        <w:jc w:val="both"/>
      </w:pPr>
      <w:r>
        <w:rPr>
          <w:rFonts w:ascii="Times New Roman" w:hAnsi="Times New Roman" w:cs="Times New Roman"/>
          <w:sz w:val="24"/>
          <w:szCs w:val="24"/>
        </w:rPr>
        <w:t>Wniosek podczas weryfikacji formalno-prawnej we właściwym wydziale UM może być korygowany przez wydział tylko w uzgodnieniu z Wnioskodawcą. Wymagana jest wówczas pisemna zgoda Wnioskodawcy w „Karcie analizy wniosku”. Wydział, jeśli jest to konieczne, musi informować Wnioskodawcę, że brak jego zgody będzie podstawą dla odrzucenia wniosku. Wszystkie korekty muszą być potwierdzone czytelnym podpisem Wnioskodawcy oraz pracownika danego wydziału.</w:t>
      </w:r>
    </w:p>
    <w:p w:rsidR="00DC1ED2" w:rsidRDefault="00DC1ED2" w:rsidP="00DC1ED2">
      <w:pPr>
        <w:numPr>
          <w:ilvl w:val="0"/>
          <w:numId w:val="14"/>
        </w:numPr>
        <w:spacing w:after="0" w:line="360" w:lineRule="auto"/>
        <w:jc w:val="both"/>
      </w:pPr>
      <w:r>
        <w:rPr>
          <w:rFonts w:ascii="Times New Roman" w:hAnsi="Times New Roman" w:cs="Times New Roman"/>
          <w:sz w:val="24"/>
          <w:szCs w:val="24"/>
        </w:rPr>
        <w:t xml:space="preserve">Jeżeli, w wyniku weryfikacji formalno-prawnej we właściwym wydziale UM okaże się konieczna, dla realizacji przez UM  wniosku, zmiana jego nazwy, Wydział dokonuje takiego zapisu w „Karcie analizy wniosku”. Nowa nazwa może zostać wykorzystana wyłącznie do celów technicznych (wewnętrznie przez UM). </w:t>
      </w:r>
    </w:p>
    <w:p w:rsidR="00DC1ED2" w:rsidRDefault="00DC1ED2" w:rsidP="00DC1ED2">
      <w:pPr>
        <w:numPr>
          <w:ilvl w:val="0"/>
          <w:numId w:val="14"/>
        </w:numPr>
        <w:spacing w:after="0" w:line="360" w:lineRule="auto"/>
        <w:jc w:val="both"/>
      </w:pPr>
      <w:r>
        <w:rPr>
          <w:rFonts w:ascii="Times New Roman" w:hAnsi="Times New Roman" w:cs="Times New Roman"/>
          <w:sz w:val="24"/>
          <w:szCs w:val="24"/>
        </w:rPr>
        <w:t>Wydział w „Karcie analizy wniosku” jest zobowiązany wpisać klasyfikację budżetową zadania.</w:t>
      </w:r>
    </w:p>
    <w:p w:rsidR="00DC1ED2" w:rsidRDefault="00DC1ED2" w:rsidP="00DC1ED2">
      <w:pPr>
        <w:numPr>
          <w:ilvl w:val="0"/>
          <w:numId w:val="14"/>
        </w:numPr>
        <w:spacing w:after="0" w:line="360" w:lineRule="auto"/>
        <w:jc w:val="both"/>
      </w:pPr>
      <w:r>
        <w:rPr>
          <w:rFonts w:ascii="Times New Roman" w:hAnsi="Times New Roman" w:cs="Times New Roman"/>
          <w:sz w:val="24"/>
          <w:szCs w:val="24"/>
        </w:rPr>
        <w:t>Wnioski, po rozpatrzeniu przez odpowiednie wydziały merytoryczne Urzędu Miejskiego, zwracane są do Zespołu Koordynująco-Monitorującego wraz z formularzami „Karty analizy wniosku”.</w:t>
      </w:r>
    </w:p>
    <w:p w:rsidR="00DC1ED2" w:rsidRDefault="00DC1ED2" w:rsidP="00DC1ED2">
      <w:pPr>
        <w:numPr>
          <w:ilvl w:val="0"/>
          <w:numId w:val="14"/>
        </w:numPr>
        <w:spacing w:after="0" w:line="360" w:lineRule="auto"/>
        <w:jc w:val="both"/>
      </w:pPr>
      <w:r>
        <w:rPr>
          <w:rFonts w:ascii="Times New Roman" w:hAnsi="Times New Roman" w:cs="Times New Roman"/>
          <w:sz w:val="24"/>
          <w:szCs w:val="24"/>
        </w:rPr>
        <w:t>Właściwe wydziały merytoryczne Urzędu Miejskiego dokonują oceny wniosków w ciągu 60 dni od dnia złożenia wraz z ewentualną korektą w tym także wynikającą z odwołania.</w:t>
      </w:r>
    </w:p>
    <w:p w:rsidR="00DC1ED2" w:rsidRDefault="00DC1ED2" w:rsidP="00DC1ED2">
      <w:pPr>
        <w:numPr>
          <w:ilvl w:val="0"/>
          <w:numId w:val="14"/>
        </w:numPr>
        <w:spacing w:after="0" w:line="360" w:lineRule="auto"/>
        <w:jc w:val="both"/>
      </w:pPr>
      <w:r>
        <w:rPr>
          <w:rFonts w:ascii="Times New Roman" w:hAnsi="Times New Roman" w:cs="Times New Roman"/>
          <w:sz w:val="24"/>
          <w:szCs w:val="24"/>
        </w:rPr>
        <w:t>Wnioski w formie papierowej i elektronicznej (poprzez Lotus) wracają z wydziałów merytorycznych do Centrum Organizacji Pozarządowych (COP).</w:t>
      </w:r>
    </w:p>
    <w:p w:rsidR="00DC1ED2" w:rsidRDefault="00DC1ED2" w:rsidP="00DC1ED2">
      <w:pPr>
        <w:spacing w:after="0" w:line="360" w:lineRule="auto"/>
        <w:jc w:val="center"/>
      </w:pPr>
      <w:r>
        <w:rPr>
          <w:rFonts w:ascii="Times New Roman" w:hAnsi="Times New Roman" w:cs="Times New Roman"/>
          <w:b/>
          <w:sz w:val="24"/>
          <w:szCs w:val="24"/>
        </w:rPr>
        <w:t>§ 5.</w:t>
      </w:r>
    </w:p>
    <w:p w:rsidR="00DC1ED2" w:rsidRDefault="00DC1ED2" w:rsidP="00DC1ED2">
      <w:pPr>
        <w:numPr>
          <w:ilvl w:val="0"/>
          <w:numId w:val="16"/>
        </w:numPr>
        <w:spacing w:after="0" w:line="360" w:lineRule="auto"/>
        <w:jc w:val="both"/>
      </w:pPr>
      <w:r>
        <w:rPr>
          <w:rFonts w:ascii="Times New Roman" w:hAnsi="Times New Roman" w:cs="Times New Roman"/>
          <w:sz w:val="24"/>
          <w:szCs w:val="24"/>
        </w:rPr>
        <w:t xml:space="preserve">Wniosek może zostać rozpatrzony pozytywnie w przypadku, gdy: </w:t>
      </w:r>
    </w:p>
    <w:p w:rsidR="00DC1ED2" w:rsidRDefault="00DC1ED2" w:rsidP="00DC1ED2">
      <w:pPr>
        <w:numPr>
          <w:ilvl w:val="0"/>
          <w:numId w:val="23"/>
        </w:numPr>
        <w:spacing w:after="0" w:line="360" w:lineRule="auto"/>
        <w:jc w:val="both"/>
      </w:pPr>
      <w:r>
        <w:rPr>
          <w:rFonts w:ascii="Times New Roman" w:hAnsi="Times New Roman" w:cs="Times New Roman"/>
          <w:sz w:val="24"/>
          <w:szCs w:val="24"/>
        </w:rPr>
        <w:t xml:space="preserve">nie narusza prawa obowiązującego w Rzeczypospolitej Polskiej, </w:t>
      </w:r>
    </w:p>
    <w:p w:rsidR="00DC1ED2" w:rsidRDefault="00DC1ED2" w:rsidP="00DC1ED2">
      <w:pPr>
        <w:numPr>
          <w:ilvl w:val="0"/>
          <w:numId w:val="23"/>
        </w:numPr>
        <w:spacing w:after="0" w:line="360" w:lineRule="auto"/>
        <w:jc w:val="both"/>
      </w:pPr>
      <w:r>
        <w:rPr>
          <w:rFonts w:ascii="Times New Roman" w:hAnsi="Times New Roman" w:cs="Times New Roman"/>
          <w:sz w:val="24"/>
          <w:szCs w:val="24"/>
        </w:rPr>
        <w:t>zawiera się w kompetencjach miasta na prawach powiatu,</w:t>
      </w:r>
    </w:p>
    <w:p w:rsidR="00DC1ED2" w:rsidRDefault="00DC1ED2" w:rsidP="00DC1ED2">
      <w:pPr>
        <w:numPr>
          <w:ilvl w:val="0"/>
          <w:numId w:val="23"/>
        </w:numPr>
        <w:spacing w:after="0" w:line="360" w:lineRule="auto"/>
        <w:jc w:val="both"/>
      </w:pPr>
      <w:r>
        <w:rPr>
          <w:rFonts w:ascii="Times New Roman" w:hAnsi="Times New Roman" w:cs="Times New Roman"/>
          <w:sz w:val="24"/>
          <w:szCs w:val="24"/>
        </w:rPr>
        <w:t xml:space="preserve">obejmuje i nie narusza polityk miejskich, </w:t>
      </w:r>
    </w:p>
    <w:p w:rsidR="00DC1ED2" w:rsidRDefault="00DC1ED2" w:rsidP="00DC1ED2">
      <w:pPr>
        <w:numPr>
          <w:ilvl w:val="0"/>
          <w:numId w:val="23"/>
        </w:numPr>
        <w:spacing w:after="0" w:line="360" w:lineRule="auto"/>
        <w:jc w:val="both"/>
      </w:pPr>
      <w:r>
        <w:rPr>
          <w:rFonts w:ascii="Times New Roman" w:hAnsi="Times New Roman" w:cs="Times New Roman"/>
          <w:sz w:val="24"/>
          <w:szCs w:val="24"/>
        </w:rPr>
        <w:t xml:space="preserve">jego szacunkowy koszt realizacji nie przekracza: wnioski małe do wartości 99.999,99zł / wnioski duże od 100.000,00 zł do wartości 1.000.000,00 zł </w:t>
      </w:r>
    </w:p>
    <w:p w:rsidR="00DC1ED2" w:rsidRDefault="00DC1ED2" w:rsidP="00DC1ED2">
      <w:pPr>
        <w:spacing w:after="0" w:line="360" w:lineRule="auto"/>
        <w:ind w:left="644"/>
        <w:jc w:val="both"/>
      </w:pPr>
      <w:r>
        <w:rPr>
          <w:rFonts w:ascii="Times New Roman" w:hAnsi="Times New Roman" w:cs="Times New Roman"/>
          <w:sz w:val="24"/>
          <w:szCs w:val="24"/>
        </w:rPr>
        <w:t>Wynika to z podziału puli 3.000.000,00 złotych, przeznaczonej na wnioski duże i małe w proporcji:</w:t>
      </w:r>
    </w:p>
    <w:p w:rsidR="00DC1ED2" w:rsidRDefault="00DC1ED2" w:rsidP="00DC1ED2">
      <w:pPr>
        <w:spacing w:after="0" w:line="360" w:lineRule="auto"/>
        <w:ind w:left="644"/>
        <w:jc w:val="both"/>
      </w:pPr>
      <w:r>
        <w:rPr>
          <w:rFonts w:ascii="Times New Roman" w:hAnsi="Times New Roman" w:cs="Times New Roman"/>
          <w:sz w:val="24"/>
          <w:szCs w:val="24"/>
        </w:rPr>
        <w:t>- małe - 2.000.000,00 zł*</w:t>
      </w:r>
    </w:p>
    <w:p w:rsidR="00DC1ED2" w:rsidRDefault="00DC1ED2" w:rsidP="00DC1ED2">
      <w:pPr>
        <w:spacing w:after="0" w:line="360" w:lineRule="auto"/>
        <w:ind w:left="644"/>
        <w:jc w:val="both"/>
      </w:pPr>
      <w:r>
        <w:rPr>
          <w:rFonts w:ascii="Times New Roman" w:hAnsi="Times New Roman" w:cs="Times New Roman"/>
          <w:sz w:val="24"/>
          <w:szCs w:val="24"/>
        </w:rPr>
        <w:t>- duże - 1.000.000,00 zł</w:t>
      </w:r>
    </w:p>
    <w:p w:rsidR="00DC1ED2" w:rsidRDefault="00DC1ED2" w:rsidP="00DC1ED2">
      <w:pPr>
        <w:spacing w:after="0" w:line="360" w:lineRule="auto"/>
        <w:ind w:left="567"/>
        <w:jc w:val="both"/>
      </w:pPr>
      <w:r>
        <w:rPr>
          <w:rFonts w:ascii="Times New Roman" w:hAnsi="Times New Roman" w:cs="Times New Roman"/>
          <w:sz w:val="24"/>
          <w:szCs w:val="24"/>
        </w:rPr>
        <w:lastRenderedPageBreak/>
        <w:t xml:space="preserve">*Jeśli w danym roku budżetowym, poprzedzającym realizację kolejnej edycji KBO, po przeliczeniu 0,5% wartości wydatków budżetowych gminy wynosi więcej, niż zaplanowana </w:t>
      </w:r>
      <w:r w:rsidRPr="00C21AE9">
        <w:rPr>
          <w:rFonts w:ascii="Times New Roman" w:hAnsi="Times New Roman" w:cs="Times New Roman"/>
          <w:sz w:val="24"/>
          <w:szCs w:val="24"/>
        </w:rPr>
        <w:t>pierwotnie kwota 3.000.000</w:t>
      </w:r>
      <w:r w:rsidR="00B62B46">
        <w:rPr>
          <w:rFonts w:ascii="Times New Roman" w:hAnsi="Times New Roman" w:cs="Times New Roman"/>
          <w:sz w:val="24"/>
          <w:szCs w:val="24"/>
        </w:rPr>
        <w:t>,00</w:t>
      </w:r>
      <w:r w:rsidRPr="00C21AE9">
        <w:rPr>
          <w:rFonts w:ascii="Times New Roman" w:hAnsi="Times New Roman" w:cs="Times New Roman"/>
          <w:sz w:val="24"/>
          <w:szCs w:val="24"/>
        </w:rPr>
        <w:t xml:space="preserve"> zł, to przyjmuje się tą wartość jako obowiązującą. Przewidziana kwota dla wniosków dużych jest stała i wynosi 1.000.000,00 zł natomiast ewentualne zwiększenie dot</w:t>
      </w:r>
      <w:r w:rsidR="00812507">
        <w:rPr>
          <w:rFonts w:ascii="Times New Roman" w:hAnsi="Times New Roman" w:cs="Times New Roman"/>
          <w:sz w:val="24"/>
          <w:szCs w:val="24"/>
        </w:rPr>
        <w:t>y</w:t>
      </w:r>
      <w:r w:rsidRPr="00C21AE9">
        <w:rPr>
          <w:rFonts w:ascii="Times New Roman" w:hAnsi="Times New Roman" w:cs="Times New Roman"/>
          <w:sz w:val="24"/>
          <w:szCs w:val="24"/>
        </w:rPr>
        <w:t>czyć będzie środków służących do obsługi tzw. wniosków małych.</w:t>
      </w:r>
      <w:r>
        <w:rPr>
          <w:rFonts w:ascii="Times New Roman" w:hAnsi="Times New Roman" w:cs="Times New Roman"/>
          <w:sz w:val="24"/>
          <w:szCs w:val="24"/>
        </w:rPr>
        <w:t xml:space="preserve"> </w:t>
      </w:r>
    </w:p>
    <w:p w:rsidR="00DC1ED2" w:rsidRDefault="00DC1ED2" w:rsidP="00DC1ED2">
      <w:pPr>
        <w:numPr>
          <w:ilvl w:val="0"/>
          <w:numId w:val="23"/>
        </w:numPr>
        <w:spacing w:after="0" w:line="360" w:lineRule="auto"/>
        <w:jc w:val="both"/>
      </w:pPr>
      <w:r>
        <w:rPr>
          <w:rFonts w:ascii="Times New Roman" w:hAnsi="Times New Roman" w:cs="Times New Roman"/>
          <w:sz w:val="24"/>
          <w:szCs w:val="24"/>
        </w:rPr>
        <w:t xml:space="preserve">planowany okres realizacji zadania nie przekracza roku kalendarzowego, </w:t>
      </w:r>
    </w:p>
    <w:p w:rsidR="00DC1ED2" w:rsidRDefault="00DC1ED2" w:rsidP="00DC1ED2">
      <w:pPr>
        <w:numPr>
          <w:ilvl w:val="0"/>
          <w:numId w:val="23"/>
        </w:numPr>
        <w:spacing w:after="0" w:line="360" w:lineRule="auto"/>
        <w:jc w:val="both"/>
      </w:pPr>
      <w:r>
        <w:rPr>
          <w:rFonts w:ascii="Times New Roman" w:hAnsi="Times New Roman" w:cs="Times New Roman"/>
          <w:sz w:val="24"/>
          <w:szCs w:val="24"/>
        </w:rPr>
        <w:t>nie koliduje z zadaniami już rozpoczętymi przez Miasto Konin,</w:t>
      </w:r>
    </w:p>
    <w:p w:rsidR="00DC1ED2" w:rsidRDefault="00DC1ED2" w:rsidP="00DC1ED2">
      <w:pPr>
        <w:numPr>
          <w:ilvl w:val="0"/>
          <w:numId w:val="23"/>
        </w:numPr>
        <w:spacing w:after="0" w:line="360" w:lineRule="auto"/>
        <w:jc w:val="both"/>
      </w:pPr>
      <w:r>
        <w:rPr>
          <w:rFonts w:ascii="Times New Roman" w:hAnsi="Times New Roman" w:cs="Times New Roman"/>
          <w:sz w:val="24"/>
          <w:szCs w:val="24"/>
        </w:rPr>
        <w:t>nie dotyczy wyłącznie opracowania dokumentacji projektowej,</w:t>
      </w:r>
    </w:p>
    <w:p w:rsidR="00DC1ED2" w:rsidRDefault="00DC1ED2" w:rsidP="00DC1ED2">
      <w:pPr>
        <w:numPr>
          <w:ilvl w:val="0"/>
          <w:numId w:val="23"/>
        </w:numPr>
        <w:spacing w:after="0" w:line="36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rezultaty projektu realizowanego w ramach KBO są ogólnodostępne dla mieszkańców.</w:t>
      </w:r>
    </w:p>
    <w:p w:rsidR="00DC1ED2" w:rsidRDefault="00DC1ED2" w:rsidP="00DC1ED2">
      <w:pPr>
        <w:numPr>
          <w:ilvl w:val="0"/>
          <w:numId w:val="16"/>
        </w:numPr>
        <w:spacing w:after="0" w:line="360" w:lineRule="auto"/>
        <w:jc w:val="both"/>
      </w:pPr>
      <w:r>
        <w:rPr>
          <w:rFonts w:ascii="Times New Roman" w:hAnsi="Times New Roman" w:cs="Times New Roman"/>
          <w:sz w:val="24"/>
          <w:szCs w:val="24"/>
        </w:rPr>
        <w:t>Jeśli wymagana jest opinia organów zewnętrznych, występuje o nią właściwy wydział.</w:t>
      </w:r>
    </w:p>
    <w:p w:rsidR="00DC1ED2" w:rsidRDefault="00DC1ED2" w:rsidP="00DC1ED2">
      <w:pPr>
        <w:numPr>
          <w:ilvl w:val="0"/>
          <w:numId w:val="16"/>
        </w:numPr>
        <w:spacing w:after="0" w:line="360" w:lineRule="auto"/>
        <w:jc w:val="both"/>
      </w:pPr>
      <w:r>
        <w:rPr>
          <w:rFonts w:ascii="Times New Roman" w:hAnsi="Times New Roman" w:cs="Times New Roman"/>
          <w:sz w:val="24"/>
          <w:szCs w:val="24"/>
        </w:rPr>
        <w:t>Wszystkie wnioski podlegają weryfikacji przez właściwe wydziały merytoryczne, w szczególności pod względem kryteriów określonych w ust. 1. Wyniki weryfikacji wpisywane są w „Karcie analizy wniosku”.</w:t>
      </w:r>
    </w:p>
    <w:p w:rsidR="00DC1ED2" w:rsidRDefault="00DC1ED2" w:rsidP="00DC1ED2">
      <w:pPr>
        <w:numPr>
          <w:ilvl w:val="0"/>
          <w:numId w:val="16"/>
        </w:numPr>
        <w:spacing w:after="0" w:line="360" w:lineRule="auto"/>
        <w:jc w:val="both"/>
      </w:pPr>
      <w:r>
        <w:rPr>
          <w:rFonts w:ascii="Times New Roman" w:hAnsi="Times New Roman" w:cs="Times New Roman"/>
          <w:sz w:val="24"/>
          <w:szCs w:val="24"/>
        </w:rPr>
        <w:t xml:space="preserve">W przypadku negatywnie rozpatrzonego wniosku wydział zobligowany jest przesłać wnioskodawcy pisemne uzasadnienie, zawierające się w „Karcie analizy wniosku”. </w:t>
      </w:r>
    </w:p>
    <w:p w:rsidR="00DC1ED2" w:rsidRDefault="00DC1ED2" w:rsidP="00DC1ED2">
      <w:pPr>
        <w:numPr>
          <w:ilvl w:val="0"/>
          <w:numId w:val="16"/>
        </w:numPr>
        <w:spacing w:after="0" w:line="360" w:lineRule="auto"/>
        <w:jc w:val="both"/>
      </w:pPr>
      <w:r>
        <w:rPr>
          <w:rFonts w:ascii="Times New Roman" w:hAnsi="Times New Roman" w:cs="Times New Roman"/>
          <w:sz w:val="24"/>
          <w:szCs w:val="24"/>
        </w:rPr>
        <w:t xml:space="preserve">Wnioskodawca ma prawo odwołania od weryfikacji negatywnej wniosku w ciągu 14 dni od jej doręczenia. </w:t>
      </w:r>
    </w:p>
    <w:p w:rsidR="00DC1ED2" w:rsidRDefault="00DC1ED2" w:rsidP="00DC1ED2">
      <w:pPr>
        <w:numPr>
          <w:ilvl w:val="0"/>
          <w:numId w:val="16"/>
        </w:numPr>
        <w:spacing w:after="0" w:line="360" w:lineRule="auto"/>
        <w:jc w:val="both"/>
      </w:pPr>
      <w:r>
        <w:rPr>
          <w:rFonts w:ascii="Times New Roman" w:hAnsi="Times New Roman" w:cs="Times New Roman"/>
          <w:sz w:val="24"/>
          <w:szCs w:val="24"/>
        </w:rPr>
        <w:t>Odwołanie wymaga zachowania formy pisemnej, pod rygorem nieważności.</w:t>
      </w:r>
    </w:p>
    <w:p w:rsidR="00DC1ED2" w:rsidRDefault="00DC1ED2" w:rsidP="00DC1ED2">
      <w:pPr>
        <w:numPr>
          <w:ilvl w:val="0"/>
          <w:numId w:val="16"/>
        </w:numPr>
        <w:spacing w:after="0" w:line="360" w:lineRule="auto"/>
        <w:jc w:val="both"/>
      </w:pPr>
      <w:r>
        <w:rPr>
          <w:rFonts w:ascii="Times New Roman" w:hAnsi="Times New Roman" w:cs="Times New Roman"/>
          <w:sz w:val="24"/>
          <w:szCs w:val="24"/>
        </w:rPr>
        <w:t>Odwołanie rozpatruje Zespół Koordynująco-Monitorujący, który dokonuje jego analizy w uzgodnieniu z Kierownikiem właściwego wydziału merytorycznego Urzędu Miejskiego. Wnioskodawca może być uczestnikiem takiej analizy na zwołanym w tym celu spotkaniu. Wnioskodawca zostanie poinformowany o terminie i miejscu rozpatrzenia jego odwołania.</w:t>
      </w:r>
    </w:p>
    <w:p w:rsidR="00DC1ED2" w:rsidRDefault="00DC1ED2" w:rsidP="00DC1ED2">
      <w:pPr>
        <w:numPr>
          <w:ilvl w:val="0"/>
          <w:numId w:val="16"/>
        </w:numPr>
        <w:spacing w:after="0" w:line="360" w:lineRule="auto"/>
        <w:jc w:val="both"/>
      </w:pPr>
      <w:r>
        <w:rPr>
          <w:rFonts w:ascii="Times New Roman" w:hAnsi="Times New Roman" w:cs="Times New Roman"/>
          <w:sz w:val="24"/>
          <w:szCs w:val="24"/>
        </w:rPr>
        <w:t>Decyzja Zespołu Koordynująco-Monitorującego jest ostateczna, co oznacza, że zamyka wnioskodawcy dalszą drogę działania w danym roku budżetowym.</w:t>
      </w:r>
    </w:p>
    <w:p w:rsidR="00DC1ED2" w:rsidRDefault="00DC1ED2" w:rsidP="00DC1ED2">
      <w:pPr>
        <w:numPr>
          <w:ilvl w:val="0"/>
          <w:numId w:val="16"/>
        </w:numPr>
        <w:spacing w:after="0" w:line="360" w:lineRule="auto"/>
        <w:jc w:val="both"/>
      </w:pPr>
      <w:r>
        <w:rPr>
          <w:rFonts w:ascii="Times New Roman" w:hAnsi="Times New Roman" w:cs="Times New Roman"/>
          <w:sz w:val="24"/>
          <w:szCs w:val="24"/>
        </w:rPr>
        <w:t xml:space="preserve">Po zakończeniu procedury odwoławczej Zespół Koordynująco-Monitorujący nadaje wnioskom rozpatrzonym pozytywnie ostateczną numerację, zgodną z kolejnością ich złożenia oraz zamieszcza na stronie internetowej </w:t>
      </w:r>
      <w:hyperlink r:id="rId11"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 zakładce „Głosowanie”. </w:t>
      </w:r>
    </w:p>
    <w:p w:rsidR="00DC1ED2" w:rsidRDefault="00DC1ED2" w:rsidP="00DC1ED2">
      <w:pPr>
        <w:numPr>
          <w:ilvl w:val="0"/>
          <w:numId w:val="16"/>
        </w:numPr>
        <w:spacing w:after="0" w:line="360" w:lineRule="auto"/>
        <w:jc w:val="both"/>
      </w:pPr>
      <w:r>
        <w:rPr>
          <w:rFonts w:ascii="Times New Roman" w:hAnsi="Times New Roman" w:cs="Times New Roman"/>
          <w:sz w:val="24"/>
          <w:szCs w:val="24"/>
        </w:rPr>
        <w:t>Zespół Koordynująco – Monitorujący przekazuje pisemną informację do Wnioskodawcy o przyjęciu wniosku i nadaniu mu ostatecznej numeracji.</w:t>
      </w: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ROZDZIAŁ IV</w:t>
      </w:r>
    </w:p>
    <w:p w:rsidR="00DC1ED2" w:rsidRDefault="00DC1ED2" w:rsidP="00DC1ED2">
      <w:pPr>
        <w:spacing w:after="0" w:line="360" w:lineRule="auto"/>
        <w:jc w:val="center"/>
      </w:pPr>
      <w:r>
        <w:rPr>
          <w:rFonts w:ascii="Times New Roman" w:hAnsi="Times New Roman" w:cs="Times New Roman"/>
          <w:b/>
          <w:sz w:val="24"/>
          <w:szCs w:val="24"/>
        </w:rPr>
        <w:t>Głosowanie nad wnioskami</w:t>
      </w:r>
    </w:p>
    <w:p w:rsidR="00DC1ED2" w:rsidRDefault="00DC1ED2" w:rsidP="00DC1ED2">
      <w:pPr>
        <w:spacing w:after="0" w:line="360" w:lineRule="auto"/>
        <w:jc w:val="center"/>
      </w:pPr>
      <w:r>
        <w:rPr>
          <w:rFonts w:ascii="Times New Roman" w:hAnsi="Times New Roman" w:cs="Times New Roman"/>
          <w:b/>
          <w:sz w:val="24"/>
          <w:szCs w:val="24"/>
        </w:rPr>
        <w:t>§ 6.</w:t>
      </w:r>
    </w:p>
    <w:p w:rsidR="00DC1ED2" w:rsidRDefault="00DC1ED2" w:rsidP="00DC1ED2">
      <w:pPr>
        <w:numPr>
          <w:ilvl w:val="0"/>
          <w:numId w:val="22"/>
        </w:numPr>
        <w:spacing w:after="0" w:line="360" w:lineRule="auto"/>
        <w:jc w:val="both"/>
      </w:pPr>
      <w:r>
        <w:rPr>
          <w:rFonts w:ascii="Times New Roman" w:hAnsi="Times New Roman" w:cs="Times New Roman"/>
          <w:sz w:val="24"/>
          <w:szCs w:val="24"/>
        </w:rPr>
        <w:t xml:space="preserve">W celu przeprowadzenia głosowania nad wnioskami mieszkańców drukowane są Karty do głosowania. </w:t>
      </w:r>
    </w:p>
    <w:p w:rsidR="00DC1ED2" w:rsidRDefault="00DC1ED2" w:rsidP="00DC1ED2">
      <w:pPr>
        <w:numPr>
          <w:ilvl w:val="0"/>
          <w:numId w:val="22"/>
        </w:numPr>
        <w:spacing w:after="0" w:line="360" w:lineRule="auto"/>
        <w:jc w:val="both"/>
      </w:pPr>
      <w:r>
        <w:rPr>
          <w:rFonts w:ascii="Times New Roman" w:hAnsi="Times New Roman" w:cs="Times New Roman"/>
          <w:sz w:val="24"/>
          <w:szCs w:val="24"/>
        </w:rPr>
        <w:t xml:space="preserve">Karta do głosowania powinna być drukowana dwustronnie na arkuszu formatu A4, opatrzona pieczęcią Konińskiego Budżetu Obywatelskiego oraz nagłówkiem informującym o zasadach głosowania. </w:t>
      </w:r>
    </w:p>
    <w:p w:rsidR="00DC1ED2" w:rsidRDefault="00DC1ED2" w:rsidP="00DC1ED2">
      <w:pPr>
        <w:numPr>
          <w:ilvl w:val="0"/>
          <w:numId w:val="22"/>
        </w:numPr>
        <w:spacing w:after="0" w:line="360" w:lineRule="auto"/>
        <w:jc w:val="both"/>
      </w:pPr>
      <w:r>
        <w:rPr>
          <w:rFonts w:ascii="Times New Roman" w:hAnsi="Times New Roman" w:cs="Times New Roman"/>
          <w:sz w:val="24"/>
          <w:szCs w:val="24"/>
        </w:rPr>
        <w:t>Karty do głosowania drukowane są w ilości zabezpieczającej prawo do oddania głosu każdemu mieszkańcowi.</w:t>
      </w:r>
    </w:p>
    <w:p w:rsidR="00DC1ED2" w:rsidRDefault="00DC1ED2" w:rsidP="00DC1ED2">
      <w:pPr>
        <w:numPr>
          <w:ilvl w:val="0"/>
          <w:numId w:val="22"/>
        </w:numPr>
        <w:spacing w:after="0" w:line="360" w:lineRule="auto"/>
        <w:jc w:val="both"/>
      </w:pPr>
      <w:r>
        <w:rPr>
          <w:rFonts w:ascii="Times New Roman" w:hAnsi="Times New Roman" w:cs="Times New Roman"/>
          <w:sz w:val="24"/>
          <w:szCs w:val="24"/>
        </w:rPr>
        <w:t xml:space="preserve">Głosowanie odbywa się osobiście w lokalu wyborczym lub elektroniczne poprzez stronę </w:t>
      </w:r>
      <w:hyperlink r:id="rId12"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t>
      </w:r>
    </w:p>
    <w:p w:rsidR="00DC1ED2" w:rsidRDefault="00DC1ED2" w:rsidP="00DC1ED2">
      <w:pPr>
        <w:numPr>
          <w:ilvl w:val="0"/>
          <w:numId w:val="22"/>
        </w:numPr>
        <w:spacing w:after="0" w:line="360" w:lineRule="auto"/>
        <w:jc w:val="both"/>
      </w:pPr>
      <w:r>
        <w:rPr>
          <w:rFonts w:ascii="Times New Roman" w:hAnsi="Times New Roman" w:cs="Times New Roman"/>
          <w:sz w:val="24"/>
          <w:szCs w:val="24"/>
        </w:rPr>
        <w:t xml:space="preserve">Wzór Karty do głosowania określa Załącznik nr 3 do Regulaminu. </w:t>
      </w:r>
    </w:p>
    <w:p w:rsidR="00DC1ED2" w:rsidRDefault="00DC1ED2" w:rsidP="00DC1ED2">
      <w:pPr>
        <w:spacing w:after="0" w:line="360" w:lineRule="auto"/>
        <w:jc w:val="center"/>
      </w:pPr>
      <w:r>
        <w:rPr>
          <w:rFonts w:ascii="Times New Roman" w:hAnsi="Times New Roman" w:cs="Times New Roman"/>
          <w:b/>
          <w:sz w:val="24"/>
          <w:szCs w:val="24"/>
        </w:rPr>
        <w:t>§ 7.</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W celu przeprowadzenia głosowania powoływana jest, co roku Zarządzeniem Prezydenta Miasta Konina Miejska Komisja Wyborcza, w skład której wchodzi: </w:t>
      </w:r>
    </w:p>
    <w:p w:rsidR="00DC1ED2" w:rsidRDefault="00DC1ED2" w:rsidP="00DC1ED2">
      <w:pPr>
        <w:numPr>
          <w:ilvl w:val="0"/>
          <w:numId w:val="1"/>
        </w:numPr>
        <w:spacing w:after="0" w:line="360" w:lineRule="auto"/>
        <w:jc w:val="both"/>
      </w:pPr>
      <w:r>
        <w:rPr>
          <w:rFonts w:ascii="Times New Roman" w:hAnsi="Times New Roman" w:cs="Times New Roman"/>
          <w:sz w:val="24"/>
          <w:szCs w:val="24"/>
        </w:rPr>
        <w:t xml:space="preserve">dwóch przedstawicieli Urzędu Miejskiego; </w:t>
      </w:r>
    </w:p>
    <w:p w:rsidR="00DC1ED2" w:rsidRDefault="00DC1ED2" w:rsidP="00DC1ED2">
      <w:pPr>
        <w:numPr>
          <w:ilvl w:val="0"/>
          <w:numId w:val="1"/>
        </w:numPr>
        <w:spacing w:after="0" w:line="360" w:lineRule="auto"/>
        <w:jc w:val="both"/>
      </w:pPr>
      <w:r>
        <w:rPr>
          <w:rFonts w:ascii="Times New Roman" w:hAnsi="Times New Roman" w:cs="Times New Roman"/>
          <w:sz w:val="24"/>
          <w:szCs w:val="24"/>
        </w:rPr>
        <w:t xml:space="preserve">dwóch radnych Miasta Konina; </w:t>
      </w:r>
    </w:p>
    <w:p w:rsidR="00DC1ED2" w:rsidRDefault="00DC1ED2" w:rsidP="00DC1ED2">
      <w:pPr>
        <w:numPr>
          <w:ilvl w:val="0"/>
          <w:numId w:val="1"/>
        </w:numPr>
        <w:spacing w:after="0" w:line="360" w:lineRule="auto"/>
        <w:jc w:val="both"/>
      </w:pPr>
      <w:r>
        <w:rPr>
          <w:rFonts w:ascii="Times New Roman" w:hAnsi="Times New Roman" w:cs="Times New Roman"/>
          <w:sz w:val="24"/>
          <w:szCs w:val="24"/>
        </w:rPr>
        <w:t xml:space="preserve">trzech przedstawicieli organizacji pozarządowych wytypowanych przez Konińską Radę Działalności Pożytku Publicznego (z wyłączeniem pracowników Urzędu Miejskiego, Radnych Rady Miasta Konina i członków Konińskiej Rady Działalności Pożytku Publicznego). </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Tryb i zasady działania Miejskiej Komisji Wyborczej ustala się w drodze zarządzenia Prezydenta Miasta Konina. </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Miejska Komisja Wyborcza wybiera Przewodniczącego spośród swoich członków. </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Uregulowania dotyczące prac komisji ustala Miejska Komisja Wyborcza, która podaje wszelkie regulacje do wiadomości publicznej poprzez strony </w:t>
      </w:r>
      <w:hyperlink r:id="rId13" w:history="1">
        <w:r>
          <w:rPr>
            <w:rStyle w:val="Hipercze"/>
            <w:rFonts w:ascii="Times New Roman" w:hAnsi="Times New Roman" w:cs="Times New Roman"/>
            <w:sz w:val="24"/>
            <w:szCs w:val="24"/>
          </w:rPr>
          <w:t>www.konin.pl</w:t>
        </w:r>
      </w:hyperlink>
      <w:r>
        <w:rPr>
          <w:rFonts w:ascii="Times New Roman" w:hAnsi="Times New Roman" w:cs="Times New Roman"/>
          <w:sz w:val="24"/>
          <w:szCs w:val="24"/>
        </w:rPr>
        <w:t xml:space="preserve"> oraz </w:t>
      </w:r>
      <w:hyperlink r:id="rId14"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W celu przeprowadzenia głosowania tworzy się od 4 do 10   Punktów Wyborczych w granicach administracyjnych Miasta Konina. </w:t>
      </w:r>
    </w:p>
    <w:p w:rsidR="00DC1ED2" w:rsidRDefault="00DC1ED2" w:rsidP="00DC1ED2">
      <w:pPr>
        <w:numPr>
          <w:ilvl w:val="0"/>
          <w:numId w:val="6"/>
        </w:numPr>
        <w:spacing w:after="0" w:line="360" w:lineRule="auto"/>
        <w:jc w:val="both"/>
      </w:pPr>
      <w:r>
        <w:rPr>
          <w:rFonts w:ascii="Times New Roman" w:hAnsi="Times New Roman" w:cs="Times New Roman"/>
          <w:sz w:val="24"/>
          <w:szCs w:val="24"/>
        </w:rPr>
        <w:t>Miejska Komisja Wyborcza zajmuje się wyborem członków Punktów Wyborczych na podstawie zgłoszeń mieszkańców. Miejska Komisja Wyborcza zatwierdza listę członków Lokalnych Punktów Wyborczych.</w:t>
      </w:r>
    </w:p>
    <w:p w:rsidR="00DC1ED2" w:rsidRDefault="00DC1ED2" w:rsidP="00DC1ED2">
      <w:pPr>
        <w:numPr>
          <w:ilvl w:val="0"/>
          <w:numId w:val="6"/>
        </w:numPr>
        <w:spacing w:after="0" w:line="360" w:lineRule="auto"/>
        <w:jc w:val="both"/>
      </w:pPr>
      <w:r>
        <w:rPr>
          <w:rFonts w:ascii="Times New Roman" w:hAnsi="Times New Roman" w:cs="Times New Roman"/>
          <w:sz w:val="24"/>
          <w:szCs w:val="24"/>
        </w:rPr>
        <w:t xml:space="preserve">Udział w pracach Miejskiej Komisji Wyborczej i Lokalnych Punktach Wyborczych jest bezpłatny. </w:t>
      </w: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 8.</w:t>
      </w:r>
    </w:p>
    <w:p w:rsidR="00DC1ED2" w:rsidRDefault="00DC1ED2" w:rsidP="00DC1ED2">
      <w:pPr>
        <w:numPr>
          <w:ilvl w:val="0"/>
          <w:numId w:val="4"/>
        </w:numPr>
        <w:spacing w:after="0" w:line="360" w:lineRule="auto"/>
        <w:jc w:val="both"/>
      </w:pPr>
      <w:r>
        <w:rPr>
          <w:rFonts w:ascii="Times New Roman" w:hAnsi="Times New Roman" w:cs="Times New Roman"/>
          <w:sz w:val="24"/>
          <w:szCs w:val="24"/>
        </w:rPr>
        <w:t xml:space="preserve">Głosowanie elektroniczne rozpoczyna się  1 września i trwa do zakończenia głosowania w lokalach wyborczych. </w:t>
      </w:r>
    </w:p>
    <w:p w:rsidR="00DC1ED2" w:rsidRDefault="00DC1ED2" w:rsidP="00DC1ED2">
      <w:pPr>
        <w:numPr>
          <w:ilvl w:val="0"/>
          <w:numId w:val="4"/>
        </w:numPr>
        <w:spacing w:after="0" w:line="360" w:lineRule="auto"/>
        <w:jc w:val="both"/>
      </w:pPr>
      <w:r>
        <w:rPr>
          <w:rFonts w:ascii="Times New Roman" w:hAnsi="Times New Roman" w:cs="Times New Roman"/>
          <w:sz w:val="24"/>
          <w:szCs w:val="24"/>
        </w:rPr>
        <w:t xml:space="preserve">Głosowanie w lokalu wyborczym odbywa się w drugą niedzielę września, w godzinach od 9:00 do 18:00. </w:t>
      </w:r>
    </w:p>
    <w:p w:rsidR="00DC1ED2" w:rsidRDefault="00DC1ED2" w:rsidP="00DC1ED2">
      <w:pPr>
        <w:numPr>
          <w:ilvl w:val="0"/>
          <w:numId w:val="4"/>
        </w:numPr>
        <w:spacing w:after="0" w:line="360" w:lineRule="auto"/>
        <w:jc w:val="both"/>
      </w:pPr>
      <w:r>
        <w:rPr>
          <w:rFonts w:ascii="Times New Roman" w:hAnsi="Times New Roman" w:cs="Times New Roman"/>
          <w:sz w:val="24"/>
          <w:szCs w:val="24"/>
        </w:rPr>
        <w:t xml:space="preserve">Lokale wyborcze ustanawia się w obiektach należących do Miasta Konina. </w:t>
      </w:r>
    </w:p>
    <w:p w:rsidR="00DC1ED2" w:rsidRDefault="00DC1ED2" w:rsidP="00DC1ED2">
      <w:pPr>
        <w:numPr>
          <w:ilvl w:val="0"/>
          <w:numId w:val="4"/>
        </w:numPr>
        <w:spacing w:after="0" w:line="360" w:lineRule="auto"/>
        <w:jc w:val="both"/>
      </w:pPr>
      <w:r>
        <w:rPr>
          <w:rFonts w:ascii="Times New Roman" w:hAnsi="Times New Roman" w:cs="Times New Roman"/>
          <w:sz w:val="24"/>
          <w:szCs w:val="24"/>
        </w:rPr>
        <w:t xml:space="preserve">Wyniki głosowania ogłaszane są przez Miejską Komisję Wyborczą w terminie 14 dni od zakończenia głosowania. Szczegółowe wyniki głosowania na każdy z wniosków oraz lista wybranych wniosków zostaną zamieszczone na stronie internetowej </w:t>
      </w:r>
      <w:hyperlink r:id="rId15"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w zakładce „Wyniki”.</w:t>
      </w:r>
    </w:p>
    <w:p w:rsidR="00DC1ED2" w:rsidRDefault="00DC1ED2" w:rsidP="00DC1ED2">
      <w:pPr>
        <w:numPr>
          <w:ilvl w:val="0"/>
          <w:numId w:val="4"/>
        </w:numPr>
        <w:spacing w:after="0" w:line="360" w:lineRule="auto"/>
        <w:jc w:val="both"/>
      </w:pPr>
      <w:r>
        <w:rPr>
          <w:rFonts w:ascii="Times New Roman" w:hAnsi="Times New Roman" w:cs="Times New Roman"/>
          <w:sz w:val="24"/>
          <w:szCs w:val="24"/>
        </w:rPr>
        <w:t>Przewodniczący Lokalnych Punktów Wyborczych ogłaszają wyniki głosowania w Punktach Wyborczych.</w:t>
      </w:r>
    </w:p>
    <w:p w:rsidR="00DC1ED2" w:rsidRDefault="00DC1ED2" w:rsidP="00DC1ED2">
      <w:pPr>
        <w:spacing w:after="0" w:line="360" w:lineRule="auto"/>
        <w:jc w:val="center"/>
      </w:pPr>
      <w:r>
        <w:rPr>
          <w:rFonts w:ascii="Times New Roman" w:hAnsi="Times New Roman" w:cs="Times New Roman"/>
          <w:b/>
          <w:sz w:val="24"/>
          <w:szCs w:val="24"/>
        </w:rPr>
        <w:t>§ 9.</w:t>
      </w:r>
    </w:p>
    <w:p w:rsidR="00DC1ED2" w:rsidRDefault="00DC1ED2" w:rsidP="00DC1ED2">
      <w:pPr>
        <w:numPr>
          <w:ilvl w:val="0"/>
          <w:numId w:val="8"/>
        </w:numPr>
        <w:spacing w:after="0" w:line="360" w:lineRule="auto"/>
        <w:ind w:left="426"/>
        <w:jc w:val="both"/>
      </w:pPr>
      <w:r>
        <w:rPr>
          <w:rFonts w:ascii="Times New Roman" w:hAnsi="Times New Roman" w:cs="Times New Roman"/>
          <w:sz w:val="24"/>
          <w:szCs w:val="24"/>
        </w:rPr>
        <w:t>Uprawnionymi do głosowania są wszyscy mieszkańcy mający w dniu głosowania (elektronicznie – w dniu przesłania karty do głosowania) ukończony 16 rok życia.</w:t>
      </w:r>
      <w:r>
        <w:rPr>
          <w:rFonts w:ascii="Times New Roman" w:hAnsi="Times New Roman" w:cs="Times New Roman"/>
          <w:b/>
          <w:sz w:val="24"/>
          <w:szCs w:val="24"/>
          <w:u w:val="single"/>
        </w:rPr>
        <w:t xml:space="preserve"> </w:t>
      </w:r>
    </w:p>
    <w:p w:rsidR="00DC1ED2" w:rsidRDefault="00DC1ED2" w:rsidP="00DC1ED2">
      <w:pPr>
        <w:numPr>
          <w:ilvl w:val="0"/>
          <w:numId w:val="8"/>
        </w:numPr>
        <w:spacing w:after="0" w:line="360" w:lineRule="auto"/>
        <w:ind w:left="426"/>
        <w:jc w:val="both"/>
      </w:pPr>
      <w:r>
        <w:rPr>
          <w:rFonts w:ascii="Times New Roman" w:hAnsi="Times New Roman" w:cs="Times New Roman"/>
          <w:sz w:val="24"/>
          <w:szCs w:val="24"/>
        </w:rPr>
        <w:t>Za ważnie oddany głos uznaje się zaznaczenie na Karcie do głosowania maksymalnie 3 zadań z każdej grupy (małych i dużych wniosków); łącznie nie więcej niż 6 zadań. Dopuszcza się zaznaczenie mniejszej ilości zadań w ramach każdej z grup. W przypadku zaznaczenia większej ilości zadań głos uznaje się za nieważny.</w:t>
      </w:r>
    </w:p>
    <w:p w:rsidR="00DC1ED2" w:rsidRDefault="00DC1ED2" w:rsidP="00DC1ED2">
      <w:pPr>
        <w:numPr>
          <w:ilvl w:val="0"/>
          <w:numId w:val="8"/>
        </w:numPr>
        <w:spacing w:after="0" w:line="360" w:lineRule="auto"/>
        <w:ind w:left="426"/>
        <w:jc w:val="both"/>
      </w:pPr>
      <w:r>
        <w:rPr>
          <w:rFonts w:ascii="Times New Roman" w:hAnsi="Times New Roman" w:cs="Times New Roman"/>
          <w:sz w:val="24"/>
          <w:szCs w:val="24"/>
        </w:rPr>
        <w:t>W celu zabezpieczenia przed wielokrotnym oddaniem głosu przez tę samą osobę, każde wydanie Karty do głosowania potwierdzane jest wpisaniem numeru PESEL mieszkańca do bazy danych.</w:t>
      </w:r>
      <w:r>
        <w:rPr>
          <w:rFonts w:ascii="Times New Roman" w:hAnsi="Times New Roman" w:cs="Times New Roman"/>
          <w:i/>
          <w:sz w:val="24"/>
          <w:szCs w:val="24"/>
        </w:rPr>
        <w:t xml:space="preserve">   </w:t>
      </w:r>
    </w:p>
    <w:p w:rsidR="00DC1ED2" w:rsidRDefault="00DC1ED2" w:rsidP="00DC1ED2">
      <w:pPr>
        <w:numPr>
          <w:ilvl w:val="0"/>
          <w:numId w:val="8"/>
        </w:numPr>
        <w:spacing w:after="0" w:line="360" w:lineRule="auto"/>
        <w:ind w:left="426"/>
        <w:jc w:val="both"/>
      </w:pPr>
      <w:r>
        <w:rPr>
          <w:rFonts w:ascii="Times New Roman" w:hAnsi="Times New Roman" w:cs="Times New Roman"/>
          <w:sz w:val="24"/>
          <w:szCs w:val="24"/>
        </w:rPr>
        <w:t>Oddanie głosu elektronicznie blokuje wydanie karty do głosowania.</w:t>
      </w:r>
    </w:p>
    <w:p w:rsidR="00DC1ED2" w:rsidRDefault="00DC1ED2" w:rsidP="00DC1ED2">
      <w:pPr>
        <w:numPr>
          <w:ilvl w:val="0"/>
          <w:numId w:val="8"/>
        </w:numPr>
        <w:spacing w:after="0" w:line="360" w:lineRule="auto"/>
        <w:ind w:left="426"/>
        <w:jc w:val="both"/>
      </w:pPr>
      <w:r>
        <w:rPr>
          <w:rFonts w:ascii="Times New Roman" w:hAnsi="Times New Roman" w:cs="Times New Roman"/>
          <w:sz w:val="24"/>
          <w:szCs w:val="24"/>
        </w:rPr>
        <w:t xml:space="preserve">Oddanie głosu w lokalu wyborczym uniemożliwia oddanie głosu poprzez Internet. </w:t>
      </w:r>
    </w:p>
    <w:p w:rsidR="00DC1ED2" w:rsidRDefault="00DC1ED2" w:rsidP="00DC1ED2">
      <w:pPr>
        <w:spacing w:after="0" w:line="360" w:lineRule="auto"/>
        <w:jc w:val="center"/>
      </w:pPr>
      <w:r>
        <w:rPr>
          <w:rFonts w:ascii="Times New Roman" w:hAnsi="Times New Roman" w:cs="Times New Roman"/>
          <w:b/>
          <w:sz w:val="24"/>
          <w:szCs w:val="24"/>
        </w:rPr>
        <w:t>§ 10.</w:t>
      </w:r>
    </w:p>
    <w:p w:rsidR="00DC1ED2" w:rsidRDefault="00DC1ED2" w:rsidP="00DC1ED2">
      <w:pPr>
        <w:numPr>
          <w:ilvl w:val="0"/>
          <w:numId w:val="9"/>
        </w:numPr>
        <w:spacing w:after="0" w:line="360" w:lineRule="auto"/>
        <w:jc w:val="both"/>
      </w:pPr>
      <w:r>
        <w:rPr>
          <w:rFonts w:ascii="Times New Roman" w:hAnsi="Times New Roman" w:cs="Times New Roman"/>
          <w:sz w:val="24"/>
          <w:szCs w:val="24"/>
        </w:rPr>
        <w:t>Jako wybrane zadania uznaje się wnioski, które uzyskały największą ilość głosów w ramach grupy wniosków:</w:t>
      </w:r>
    </w:p>
    <w:p w:rsidR="00DC1ED2" w:rsidRDefault="00DC1ED2" w:rsidP="00DC1ED2">
      <w:pPr>
        <w:spacing w:after="0" w:line="360" w:lineRule="auto"/>
        <w:ind w:left="360"/>
        <w:jc w:val="both"/>
      </w:pPr>
      <w:r>
        <w:rPr>
          <w:rFonts w:ascii="Times New Roman" w:hAnsi="Times New Roman" w:cs="Times New Roman"/>
          <w:sz w:val="24"/>
          <w:szCs w:val="24"/>
        </w:rPr>
        <w:t>- małych nie więcej niż 2.000.000,00 zł całkowitej kwoty przeznaczonej na Budżet Obywatelski w danym roku budżetowym *,</w:t>
      </w:r>
    </w:p>
    <w:p w:rsidR="00DC1ED2" w:rsidRDefault="00DC1ED2" w:rsidP="00DC1ED2">
      <w:pPr>
        <w:spacing w:after="0" w:line="360" w:lineRule="auto"/>
        <w:ind w:left="360"/>
        <w:jc w:val="both"/>
      </w:pPr>
      <w:r>
        <w:rPr>
          <w:rFonts w:ascii="Times New Roman" w:hAnsi="Times New Roman" w:cs="Times New Roman"/>
          <w:sz w:val="24"/>
          <w:szCs w:val="24"/>
        </w:rPr>
        <w:t>- dużych nie więcej niż 1.000.000,00 zł  całkowitej kwoty przeznaczonej na Budżet Obywatelski w danym roku budżetowym,</w:t>
      </w:r>
    </w:p>
    <w:p w:rsidR="00DC1ED2" w:rsidRPr="00C21AE9" w:rsidRDefault="00DC1ED2" w:rsidP="00DC1ED2">
      <w:pPr>
        <w:numPr>
          <w:ilvl w:val="0"/>
          <w:numId w:val="9"/>
        </w:numPr>
        <w:spacing w:after="0" w:line="360" w:lineRule="auto"/>
        <w:jc w:val="both"/>
      </w:pPr>
      <w:r>
        <w:rPr>
          <w:rFonts w:ascii="Times New Roman" w:hAnsi="Times New Roman" w:cs="Times New Roman"/>
          <w:sz w:val="24"/>
          <w:szCs w:val="24"/>
        </w:rPr>
        <w:t xml:space="preserve">*Jeśli w danym roku budżetowym, poprzedzającym realizację kolejnej edycji KBO, po przeliczeniu 0,5% wartości wydatków budżetowych gminy wynosi więcej, niż zaplanowana </w:t>
      </w:r>
      <w:r w:rsidRPr="00C21AE9">
        <w:rPr>
          <w:rFonts w:ascii="Times New Roman" w:hAnsi="Times New Roman" w:cs="Times New Roman"/>
          <w:sz w:val="24"/>
          <w:szCs w:val="24"/>
        </w:rPr>
        <w:t>pierwotnie kwota 3.000.000</w:t>
      </w:r>
      <w:r w:rsidR="00D36C87">
        <w:rPr>
          <w:rFonts w:ascii="Times New Roman" w:hAnsi="Times New Roman" w:cs="Times New Roman"/>
          <w:sz w:val="24"/>
          <w:szCs w:val="24"/>
        </w:rPr>
        <w:t>,00</w:t>
      </w:r>
      <w:r w:rsidRPr="00C21AE9">
        <w:rPr>
          <w:rFonts w:ascii="Times New Roman" w:hAnsi="Times New Roman" w:cs="Times New Roman"/>
          <w:sz w:val="24"/>
          <w:szCs w:val="24"/>
        </w:rPr>
        <w:t xml:space="preserve"> zł, to przyjmuje się tą wartość jako obowiązującą. Przewidziana kwota dla wniosków dużych jest stała i wynosi 1.000.000,00 </w:t>
      </w:r>
      <w:r w:rsidRPr="00C21AE9">
        <w:rPr>
          <w:rFonts w:ascii="Times New Roman" w:hAnsi="Times New Roman" w:cs="Times New Roman"/>
          <w:sz w:val="24"/>
          <w:szCs w:val="24"/>
        </w:rPr>
        <w:lastRenderedPageBreak/>
        <w:t>zł natom</w:t>
      </w:r>
      <w:r w:rsidR="00277074">
        <w:rPr>
          <w:rFonts w:ascii="Times New Roman" w:hAnsi="Times New Roman" w:cs="Times New Roman"/>
          <w:sz w:val="24"/>
          <w:szCs w:val="24"/>
        </w:rPr>
        <w:t>iast ewentualne zwiększenie doty</w:t>
      </w:r>
      <w:r w:rsidRPr="00C21AE9">
        <w:rPr>
          <w:rFonts w:ascii="Times New Roman" w:hAnsi="Times New Roman" w:cs="Times New Roman"/>
          <w:sz w:val="24"/>
          <w:szCs w:val="24"/>
        </w:rPr>
        <w:t>czyć będzie środków służących do obsługi tzw. wniosków małych.</w:t>
      </w:r>
    </w:p>
    <w:p w:rsidR="00DC1ED2" w:rsidRDefault="00DC1ED2" w:rsidP="00273505">
      <w:pPr>
        <w:pStyle w:val="Akapitzlist"/>
        <w:numPr>
          <w:ilvl w:val="0"/>
          <w:numId w:val="9"/>
        </w:numPr>
        <w:spacing w:after="0" w:line="360" w:lineRule="auto"/>
      </w:pPr>
      <w:r w:rsidRPr="00273505">
        <w:rPr>
          <w:rFonts w:ascii="Times New Roman" w:hAnsi="Times New Roman" w:cs="Times New Roman"/>
          <w:sz w:val="24"/>
          <w:szCs w:val="24"/>
        </w:rPr>
        <w:t xml:space="preserve">Jeżeli dwa lub więcej wniosków uzyska tę samą ilość głosów, o kolejności na liście do realizacji decyduje losowanie, przeprowadzone przez Miejską Komisję Wyborczą. </w:t>
      </w: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ROZDZIAŁ V</w:t>
      </w:r>
    </w:p>
    <w:p w:rsidR="00DC1ED2" w:rsidRDefault="00DC1ED2" w:rsidP="00DC1ED2">
      <w:pPr>
        <w:spacing w:after="0" w:line="360" w:lineRule="auto"/>
        <w:jc w:val="center"/>
      </w:pPr>
      <w:r>
        <w:rPr>
          <w:rFonts w:ascii="Times New Roman" w:hAnsi="Times New Roman" w:cs="Times New Roman"/>
          <w:b/>
          <w:sz w:val="24"/>
          <w:szCs w:val="24"/>
        </w:rPr>
        <w:t>Realizacja wniosków</w:t>
      </w:r>
    </w:p>
    <w:p w:rsidR="00DC1ED2" w:rsidRDefault="00DC1ED2" w:rsidP="00DC1ED2">
      <w:pPr>
        <w:spacing w:after="0" w:line="360" w:lineRule="auto"/>
        <w:jc w:val="center"/>
      </w:pPr>
      <w:r>
        <w:rPr>
          <w:rFonts w:ascii="Times New Roman" w:hAnsi="Times New Roman" w:cs="Times New Roman"/>
          <w:b/>
          <w:sz w:val="24"/>
          <w:szCs w:val="24"/>
        </w:rPr>
        <w:t>§ 11.</w:t>
      </w:r>
    </w:p>
    <w:p w:rsidR="00DC1ED2" w:rsidRDefault="00DC1ED2" w:rsidP="00DC1ED2">
      <w:pPr>
        <w:numPr>
          <w:ilvl w:val="0"/>
          <w:numId w:val="19"/>
        </w:numPr>
        <w:spacing w:after="0" w:line="360" w:lineRule="auto"/>
        <w:jc w:val="both"/>
      </w:pPr>
      <w:r>
        <w:rPr>
          <w:rFonts w:ascii="Times New Roman" w:hAnsi="Times New Roman" w:cs="Times New Roman"/>
          <w:sz w:val="24"/>
          <w:szCs w:val="24"/>
        </w:rPr>
        <w:t xml:space="preserve">Niezwłocznie po ogłoszeniu wyników głosowania Miejska Komisja Wyborcza przekazuje wybrane do realizacji wnioski, wraz z kwotami, Prezydentowi Miasta Konina w celu ujęcia w projekcie Budżetu Miasta Konina. </w:t>
      </w:r>
    </w:p>
    <w:p w:rsidR="00DC1ED2" w:rsidRDefault="00DC1ED2" w:rsidP="00DC1ED2">
      <w:pPr>
        <w:numPr>
          <w:ilvl w:val="0"/>
          <w:numId w:val="19"/>
        </w:numPr>
        <w:spacing w:after="0" w:line="360" w:lineRule="auto"/>
        <w:jc w:val="both"/>
      </w:pPr>
      <w:r>
        <w:rPr>
          <w:rFonts w:ascii="Times New Roman" w:hAnsi="Times New Roman" w:cs="Times New Roman"/>
          <w:sz w:val="24"/>
          <w:szCs w:val="24"/>
        </w:rPr>
        <w:t>Po ogłoszeniu wyników wydziały zaangażowane w realizację, otrzymują wykaz zwycięskich wniosków do ujęcia w projekcie planu finansowego na przyszły rok budżetowy.</w:t>
      </w:r>
    </w:p>
    <w:p w:rsidR="00DC1ED2" w:rsidRDefault="00DC1ED2" w:rsidP="00DC1ED2">
      <w:pPr>
        <w:numPr>
          <w:ilvl w:val="0"/>
          <w:numId w:val="19"/>
        </w:numPr>
        <w:spacing w:after="0" w:line="360" w:lineRule="auto"/>
        <w:jc w:val="both"/>
      </w:pPr>
      <w:r>
        <w:rPr>
          <w:rFonts w:ascii="Times New Roman" w:hAnsi="Times New Roman" w:cs="Times New Roman"/>
          <w:sz w:val="24"/>
          <w:szCs w:val="24"/>
        </w:rPr>
        <w:t xml:space="preserve">Jeśli nastąpiła zmiana nazwy wniosku do planowania, należy przyjąć nazwę proponowaną przez wydział dokonujący oceny </w:t>
      </w:r>
      <w:proofErr w:type="spellStart"/>
      <w:r>
        <w:rPr>
          <w:rFonts w:ascii="Times New Roman" w:hAnsi="Times New Roman" w:cs="Times New Roman"/>
          <w:sz w:val="24"/>
          <w:szCs w:val="24"/>
        </w:rPr>
        <w:t>formalno</w:t>
      </w:r>
      <w:proofErr w:type="spellEnd"/>
      <w:r>
        <w:rPr>
          <w:rFonts w:ascii="Times New Roman" w:hAnsi="Times New Roman" w:cs="Times New Roman"/>
          <w:sz w:val="24"/>
          <w:szCs w:val="24"/>
        </w:rPr>
        <w:t xml:space="preserve"> – prawnej, zgodnie z „Kartą analizy wniosku”.</w:t>
      </w:r>
    </w:p>
    <w:p w:rsidR="00DC1ED2" w:rsidRDefault="00DC1ED2" w:rsidP="00DC1ED2">
      <w:pPr>
        <w:numPr>
          <w:ilvl w:val="0"/>
          <w:numId w:val="19"/>
        </w:numPr>
        <w:spacing w:after="0" w:line="360" w:lineRule="auto"/>
        <w:jc w:val="both"/>
      </w:pPr>
      <w:r>
        <w:rPr>
          <w:rFonts w:ascii="Times New Roman" w:hAnsi="Times New Roman" w:cs="Times New Roman"/>
          <w:sz w:val="24"/>
          <w:szCs w:val="24"/>
        </w:rPr>
        <w:t xml:space="preserve">W uzasadnionych przypadkach, w szczególności spowodowanych przedłużającą się procedurą formalną lub administracyjną, dopuszcza się realizację wniosku po zakończeniu roku budżetowego, w planie którego wniosek został ujęty – przy zachowaniu zasad budżetowania wynikających z ustawy z dnia 27 sierpnia 2009 r. o finansach publicznych.  </w:t>
      </w:r>
    </w:p>
    <w:p w:rsidR="00DC1ED2" w:rsidRDefault="00DC1ED2" w:rsidP="00DC1ED2">
      <w:pPr>
        <w:numPr>
          <w:ilvl w:val="0"/>
          <w:numId w:val="19"/>
        </w:numPr>
        <w:spacing w:after="0" w:line="360" w:lineRule="auto"/>
        <w:jc w:val="both"/>
      </w:pPr>
      <w:r>
        <w:rPr>
          <w:rFonts w:ascii="Times New Roman" w:hAnsi="Times New Roman" w:cs="Times New Roman"/>
          <w:sz w:val="24"/>
          <w:szCs w:val="24"/>
        </w:rPr>
        <w:t>Kontrolę zadań oraz opiekę nad inwestycjami (zadaniami) przejmuje właściwy wydział merytoryczny np. sprzątanie, zamieszczenie regulaminu, zamieszczenie oznakowania KBO (wzór logo zamieszczono w Załączniku nr 4 do niniejszego Regulaminu), konserwacja bieżąca itp. Na ten cel zabezpiecza środki w ramach swojego budżetu.</w:t>
      </w:r>
    </w:p>
    <w:p w:rsidR="00DC1ED2" w:rsidRDefault="00DC1ED2" w:rsidP="00DC1ED2">
      <w:pPr>
        <w:spacing w:after="0" w:line="360" w:lineRule="auto"/>
        <w:jc w:val="center"/>
      </w:pPr>
      <w:r>
        <w:rPr>
          <w:rFonts w:ascii="Times New Roman" w:hAnsi="Times New Roman" w:cs="Times New Roman"/>
          <w:b/>
          <w:sz w:val="24"/>
          <w:szCs w:val="24"/>
        </w:rPr>
        <w:t>§ 12.</w:t>
      </w:r>
    </w:p>
    <w:p w:rsidR="00DC1ED2" w:rsidRDefault="00DC1ED2" w:rsidP="00DC1ED2">
      <w:pPr>
        <w:numPr>
          <w:ilvl w:val="0"/>
          <w:numId w:val="21"/>
        </w:numPr>
        <w:spacing w:after="0" w:line="360" w:lineRule="auto"/>
        <w:jc w:val="both"/>
      </w:pPr>
      <w:r>
        <w:rPr>
          <w:rFonts w:ascii="Times New Roman" w:hAnsi="Times New Roman" w:cs="Times New Roman"/>
          <w:sz w:val="24"/>
          <w:szCs w:val="24"/>
        </w:rPr>
        <w:t xml:space="preserve">Radni Miasta Konina, zatwierdzając Budżet Miasta Konina zgodnie z procedurą jego uchwalania, zobligowani są przyjąć wszystkie wybrane przez mieszkańców wnioski. </w:t>
      </w:r>
    </w:p>
    <w:p w:rsidR="00DC1ED2" w:rsidRDefault="00DC1ED2" w:rsidP="00DC1ED2">
      <w:pPr>
        <w:numPr>
          <w:ilvl w:val="0"/>
          <w:numId w:val="21"/>
        </w:numPr>
        <w:spacing w:after="0" w:line="360" w:lineRule="auto"/>
        <w:jc w:val="both"/>
      </w:pPr>
      <w:r>
        <w:rPr>
          <w:rFonts w:ascii="Times New Roman" w:hAnsi="Times New Roman" w:cs="Times New Roman"/>
          <w:sz w:val="24"/>
          <w:szCs w:val="24"/>
        </w:rPr>
        <w:t>Jeśli zajdzie sytuacja opisana w § 13 pkt 3, propozycje zgłoszone przez Prezydenta Miasta Konina zostaną poddane pod głosowanie radnych.</w:t>
      </w:r>
    </w:p>
    <w:p w:rsidR="00DC1ED2" w:rsidRDefault="00DC1ED2" w:rsidP="00DC1ED2">
      <w:pPr>
        <w:spacing w:after="0" w:line="360" w:lineRule="auto"/>
        <w:jc w:val="center"/>
      </w:pPr>
      <w:r>
        <w:rPr>
          <w:rFonts w:ascii="Times New Roman" w:hAnsi="Times New Roman" w:cs="Times New Roman"/>
          <w:b/>
          <w:sz w:val="24"/>
          <w:szCs w:val="24"/>
        </w:rPr>
        <w:t>§ 13.</w:t>
      </w:r>
    </w:p>
    <w:p w:rsidR="00DC1ED2" w:rsidRDefault="00DC1ED2" w:rsidP="00DC1ED2">
      <w:pPr>
        <w:numPr>
          <w:ilvl w:val="0"/>
          <w:numId w:val="10"/>
        </w:numPr>
        <w:spacing w:after="0" w:line="360" w:lineRule="auto"/>
        <w:jc w:val="both"/>
      </w:pPr>
      <w:r>
        <w:rPr>
          <w:rFonts w:ascii="Times New Roman" w:hAnsi="Times New Roman" w:cs="Times New Roman"/>
          <w:sz w:val="24"/>
          <w:szCs w:val="24"/>
        </w:rPr>
        <w:t xml:space="preserve">Prezydent Miasta Konina wraz z Radą Miasta może podjąć decyzję o zwiększeniu kwoty na realizację wybranych zadań w przypadku, gdy realna suma realizacji zadań przekracza założoną dla Budżetu Obywatelskiego kwotę na dany rok budżetowy. </w:t>
      </w:r>
    </w:p>
    <w:p w:rsidR="00DC1ED2" w:rsidRDefault="00DC1ED2" w:rsidP="00DC1ED2">
      <w:pPr>
        <w:numPr>
          <w:ilvl w:val="0"/>
          <w:numId w:val="10"/>
        </w:numPr>
        <w:spacing w:after="0" w:line="360" w:lineRule="auto"/>
        <w:jc w:val="both"/>
      </w:pPr>
      <w:r>
        <w:rPr>
          <w:rFonts w:ascii="Times New Roman" w:hAnsi="Times New Roman" w:cs="Times New Roman"/>
          <w:sz w:val="24"/>
          <w:szCs w:val="24"/>
        </w:rPr>
        <w:t xml:space="preserve">W przypadku, gdy realna suma realizacji zadań przekracza założoną dla Budżetu Obywatelskiego kwotę na dany rok budżetowy i nie ma możliwości finansowych na jej </w:t>
      </w:r>
      <w:r>
        <w:rPr>
          <w:rFonts w:ascii="Times New Roman" w:hAnsi="Times New Roman" w:cs="Times New Roman"/>
          <w:sz w:val="24"/>
          <w:szCs w:val="24"/>
        </w:rPr>
        <w:lastRenderedPageBreak/>
        <w:t xml:space="preserve">zwiększenie zadanie/a, które uzyskało/y najmniejszą ilość głosów mieszkańców jest/są wykreślane z realizacji. </w:t>
      </w:r>
    </w:p>
    <w:p w:rsidR="00DC1ED2" w:rsidRDefault="00DC1ED2" w:rsidP="00DC1ED2">
      <w:pPr>
        <w:numPr>
          <w:ilvl w:val="0"/>
          <w:numId w:val="10"/>
        </w:numPr>
        <w:spacing w:after="0" w:line="360" w:lineRule="auto"/>
        <w:jc w:val="both"/>
      </w:pPr>
      <w:r>
        <w:rPr>
          <w:rFonts w:ascii="Times New Roman" w:hAnsi="Times New Roman" w:cs="Times New Roman"/>
          <w:sz w:val="24"/>
          <w:szCs w:val="24"/>
        </w:rPr>
        <w:t>W przypadku, kiedy w ramach wniosków  pozostaną wolne środki finansowe, Prezydent Miasta Konina przedkłada Radzie Miasta propozycje uzupełnienia  wniosków o wnioski niewybrane, mające największą liczbę głosów pod warunkiem, że mieszczą się w puli przyznanych środków finansowych</w:t>
      </w:r>
      <w:r>
        <w:rPr>
          <w:rFonts w:ascii="Times New Roman" w:hAnsi="Times New Roman" w:cs="Times New Roman"/>
          <w:sz w:val="24"/>
          <w:szCs w:val="24"/>
          <w:lang w:val="x-none"/>
        </w:rPr>
        <w:t>.</w:t>
      </w: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ROZDZIAŁ VI</w:t>
      </w:r>
    </w:p>
    <w:p w:rsidR="00DC1ED2" w:rsidRDefault="00DC1ED2" w:rsidP="00DC1ED2">
      <w:pPr>
        <w:spacing w:after="0" w:line="360" w:lineRule="auto"/>
        <w:jc w:val="center"/>
      </w:pPr>
      <w:r>
        <w:rPr>
          <w:rFonts w:ascii="Times New Roman" w:hAnsi="Times New Roman" w:cs="Times New Roman"/>
          <w:b/>
          <w:sz w:val="24"/>
          <w:szCs w:val="24"/>
        </w:rPr>
        <w:t>Kampania informacyjna i edukacyjna</w:t>
      </w:r>
    </w:p>
    <w:p w:rsidR="00DC1ED2" w:rsidRDefault="00DC1ED2" w:rsidP="00DC1ED2">
      <w:pPr>
        <w:spacing w:after="0" w:line="360" w:lineRule="auto"/>
        <w:jc w:val="center"/>
      </w:pPr>
      <w:r>
        <w:rPr>
          <w:rFonts w:ascii="Times New Roman" w:hAnsi="Times New Roman" w:cs="Times New Roman"/>
          <w:b/>
          <w:sz w:val="24"/>
          <w:szCs w:val="24"/>
        </w:rPr>
        <w:t>§ 14.</w:t>
      </w:r>
    </w:p>
    <w:p w:rsidR="00DC1ED2" w:rsidRDefault="00DC1ED2" w:rsidP="00DC1ED2">
      <w:pPr>
        <w:numPr>
          <w:ilvl w:val="0"/>
          <w:numId w:val="2"/>
        </w:numPr>
        <w:spacing w:after="0" w:line="360" w:lineRule="auto"/>
        <w:jc w:val="both"/>
      </w:pPr>
      <w:r>
        <w:rPr>
          <w:rFonts w:ascii="Times New Roman" w:hAnsi="Times New Roman" w:cs="Times New Roman"/>
          <w:sz w:val="24"/>
          <w:szCs w:val="24"/>
        </w:rPr>
        <w:t>Elementem realizacji Konińskiego Budżetu Obywatelskiego jest kampania informacyjna</w:t>
      </w:r>
      <w:r w:rsidR="00273505">
        <w:rPr>
          <w:rFonts w:ascii="Times New Roman" w:hAnsi="Times New Roman" w:cs="Times New Roman"/>
          <w:sz w:val="24"/>
          <w:szCs w:val="24"/>
        </w:rPr>
        <w:t xml:space="preserve">  </w:t>
      </w:r>
      <w:r>
        <w:rPr>
          <w:rFonts w:ascii="Times New Roman" w:hAnsi="Times New Roman" w:cs="Times New Roman"/>
          <w:sz w:val="24"/>
          <w:szCs w:val="24"/>
        </w:rPr>
        <w:t xml:space="preserve"> i edukacyjna wśród mieszkańców.</w:t>
      </w:r>
    </w:p>
    <w:p w:rsidR="00DC1ED2" w:rsidRDefault="00DC1ED2" w:rsidP="00DC1ED2">
      <w:pPr>
        <w:numPr>
          <w:ilvl w:val="0"/>
          <w:numId w:val="2"/>
        </w:numPr>
        <w:spacing w:after="0" w:line="360" w:lineRule="auto"/>
        <w:jc w:val="both"/>
      </w:pPr>
      <w:r>
        <w:rPr>
          <w:rFonts w:ascii="Times New Roman" w:hAnsi="Times New Roman" w:cs="Times New Roman"/>
          <w:sz w:val="24"/>
          <w:szCs w:val="24"/>
        </w:rPr>
        <w:t>Prezydent Miasta Konina może zlecić działania informacyjne i promocyjne podmiotom zewnętrznym.</w:t>
      </w:r>
    </w:p>
    <w:p w:rsidR="00DC1ED2" w:rsidRDefault="00DC1ED2" w:rsidP="00DC1ED2">
      <w:pPr>
        <w:numPr>
          <w:ilvl w:val="0"/>
          <w:numId w:val="2"/>
        </w:numPr>
        <w:spacing w:after="0" w:line="360" w:lineRule="auto"/>
        <w:jc w:val="both"/>
      </w:pPr>
      <w:r>
        <w:rPr>
          <w:rFonts w:ascii="Times New Roman" w:hAnsi="Times New Roman" w:cs="Times New Roman"/>
          <w:sz w:val="24"/>
          <w:szCs w:val="24"/>
        </w:rPr>
        <w:t>Składowe kampanii informacyjnej i edukacyjnej:</w:t>
      </w:r>
    </w:p>
    <w:p w:rsidR="00DC1ED2" w:rsidRDefault="00DC1ED2" w:rsidP="00DC1ED2">
      <w:pPr>
        <w:numPr>
          <w:ilvl w:val="0"/>
          <w:numId w:val="7"/>
        </w:numPr>
        <w:spacing w:after="0" w:line="360" w:lineRule="auto"/>
        <w:ind w:left="1134"/>
        <w:jc w:val="both"/>
      </w:pPr>
      <w:r>
        <w:rPr>
          <w:rFonts w:ascii="Times New Roman" w:hAnsi="Times New Roman" w:cs="Times New Roman"/>
          <w:sz w:val="24"/>
          <w:szCs w:val="24"/>
        </w:rPr>
        <w:t>wyjaśnianie mieszkańcom, czym jest budżet obywatelski i zachęcanie do składania własnych wniosków,</w:t>
      </w:r>
    </w:p>
    <w:p w:rsidR="00DC1ED2" w:rsidRDefault="00DC1ED2" w:rsidP="00DC1ED2">
      <w:pPr>
        <w:numPr>
          <w:ilvl w:val="0"/>
          <w:numId w:val="7"/>
        </w:numPr>
        <w:spacing w:after="0" w:line="360" w:lineRule="auto"/>
        <w:ind w:left="1134"/>
        <w:jc w:val="both"/>
      </w:pPr>
      <w:r>
        <w:rPr>
          <w:rFonts w:ascii="Times New Roman" w:hAnsi="Times New Roman" w:cs="Times New Roman"/>
          <w:sz w:val="24"/>
          <w:szCs w:val="24"/>
        </w:rPr>
        <w:t>prezentacja i promocja „Wniosków do budżetu Miasta Konina w ramach Konińskiego Budżetu Obywatelskiego” i zachęcanie do wzięcia udziału w jednej z form głosowania,</w:t>
      </w:r>
    </w:p>
    <w:p w:rsidR="00DC1ED2" w:rsidRDefault="00DC1ED2" w:rsidP="00DC1ED2">
      <w:pPr>
        <w:numPr>
          <w:ilvl w:val="0"/>
          <w:numId w:val="7"/>
        </w:numPr>
        <w:spacing w:after="0" w:line="360" w:lineRule="auto"/>
        <w:ind w:left="1134"/>
        <w:jc w:val="both"/>
      </w:pPr>
      <w:r>
        <w:rPr>
          <w:rFonts w:ascii="Times New Roman" w:hAnsi="Times New Roman" w:cs="Times New Roman"/>
          <w:sz w:val="24"/>
          <w:szCs w:val="24"/>
        </w:rPr>
        <w:t>rozpowszechnianie informacji o przebiegu głosowania i jego wynikach.</w:t>
      </w:r>
    </w:p>
    <w:p w:rsidR="00DC1ED2" w:rsidRDefault="00DC1ED2" w:rsidP="00DC1ED2">
      <w:pPr>
        <w:numPr>
          <w:ilvl w:val="0"/>
          <w:numId w:val="2"/>
        </w:numPr>
        <w:spacing w:after="0" w:line="360" w:lineRule="auto"/>
        <w:jc w:val="both"/>
      </w:pPr>
      <w:r>
        <w:rPr>
          <w:rFonts w:ascii="Times New Roman" w:hAnsi="Times New Roman" w:cs="Times New Roman"/>
          <w:sz w:val="24"/>
          <w:szCs w:val="24"/>
        </w:rPr>
        <w:t>Kampania informacyjna i edukacyjna powinna być przeprowadzana z wykorzystaniem dostępnych środków komunikacji, by dotrzeć do jak największej ilości mieszkańców.</w:t>
      </w:r>
    </w:p>
    <w:p w:rsidR="00DC1ED2" w:rsidRDefault="00DC1ED2" w:rsidP="00DC1ED2">
      <w:pPr>
        <w:numPr>
          <w:ilvl w:val="0"/>
          <w:numId w:val="2"/>
        </w:numPr>
        <w:spacing w:after="0" w:line="360" w:lineRule="auto"/>
        <w:jc w:val="both"/>
      </w:pPr>
      <w:r>
        <w:rPr>
          <w:rFonts w:ascii="Times New Roman" w:hAnsi="Times New Roman" w:cs="Times New Roman"/>
          <w:sz w:val="24"/>
          <w:szCs w:val="24"/>
        </w:rPr>
        <w:t xml:space="preserve">Kampania informacyjna i edukacyjna powinna promować ideę budżetu obywatelskiego oraz promować stronę internetową </w:t>
      </w:r>
      <w:hyperlink r:id="rId16" w:history="1">
        <w:r>
          <w:rPr>
            <w:rStyle w:val="Hipercze"/>
            <w:rFonts w:ascii="Times New Roman" w:hAnsi="Times New Roman" w:cs="Times New Roman"/>
            <w:sz w:val="24"/>
            <w:szCs w:val="24"/>
          </w:rPr>
          <w:t>www.kbo.konin.pl</w:t>
        </w:r>
      </w:hyperlink>
      <w:r>
        <w:rPr>
          <w:rFonts w:ascii="Times New Roman" w:hAnsi="Times New Roman" w:cs="Times New Roman"/>
          <w:sz w:val="24"/>
          <w:szCs w:val="24"/>
        </w:rPr>
        <w:t xml:space="preserve"> oraz będącą jej składową, stronę </w:t>
      </w:r>
      <w:hyperlink r:id="rId17" w:history="1">
        <w:r>
          <w:rPr>
            <w:rStyle w:val="Hipercze"/>
            <w:rFonts w:ascii="Times New Roman" w:hAnsi="Times New Roman" w:cs="Times New Roman"/>
            <w:sz w:val="24"/>
            <w:szCs w:val="24"/>
          </w:rPr>
          <w:t>www.pomysl.konin.pl</w:t>
        </w:r>
      </w:hyperlink>
      <w:r>
        <w:rPr>
          <w:rFonts w:ascii="Times New Roman" w:hAnsi="Times New Roman" w:cs="Times New Roman"/>
          <w:sz w:val="24"/>
          <w:szCs w:val="24"/>
        </w:rPr>
        <w:t xml:space="preserve"> .</w:t>
      </w:r>
    </w:p>
    <w:p w:rsidR="00DC1ED2" w:rsidRDefault="00DC1ED2" w:rsidP="00DC1ED2">
      <w:pPr>
        <w:numPr>
          <w:ilvl w:val="0"/>
          <w:numId w:val="2"/>
        </w:numPr>
        <w:spacing w:after="0" w:line="360" w:lineRule="auto"/>
        <w:jc w:val="both"/>
      </w:pPr>
      <w:r>
        <w:rPr>
          <w:rFonts w:ascii="Times New Roman" w:hAnsi="Times New Roman" w:cs="Times New Roman"/>
          <w:sz w:val="24"/>
          <w:szCs w:val="24"/>
        </w:rPr>
        <w:t>Kampania informacyjna trwa od marca do listopada każdego roku.</w:t>
      </w:r>
    </w:p>
    <w:p w:rsidR="00DC1ED2" w:rsidRDefault="00DC1ED2" w:rsidP="00DC1ED2">
      <w:pPr>
        <w:numPr>
          <w:ilvl w:val="0"/>
          <w:numId w:val="2"/>
        </w:numPr>
        <w:spacing w:after="0" w:line="360" w:lineRule="auto"/>
        <w:jc w:val="both"/>
      </w:pPr>
      <w:r>
        <w:rPr>
          <w:rFonts w:ascii="Times New Roman" w:hAnsi="Times New Roman" w:cs="Times New Roman"/>
          <w:sz w:val="24"/>
          <w:szCs w:val="24"/>
        </w:rPr>
        <w:t xml:space="preserve">Elementem kampanii </w:t>
      </w:r>
      <w:proofErr w:type="spellStart"/>
      <w:r>
        <w:rPr>
          <w:rFonts w:ascii="Times New Roman" w:hAnsi="Times New Roman" w:cs="Times New Roman"/>
          <w:sz w:val="24"/>
          <w:szCs w:val="24"/>
        </w:rPr>
        <w:t>informacyjno</w:t>
      </w:r>
      <w:proofErr w:type="spellEnd"/>
      <w:r>
        <w:rPr>
          <w:rFonts w:ascii="Times New Roman" w:hAnsi="Times New Roman" w:cs="Times New Roman"/>
          <w:sz w:val="24"/>
          <w:szCs w:val="24"/>
        </w:rPr>
        <w:t xml:space="preserve"> – edukacyjnej jest zamieszczanie logo KBO oraz kontaktu do wydziału lub jednostki wykonującej, odpowiedzialnej za obsługę na zrealizowanych zadaniach tam, gdzie jest to możliwe (wzór logo zamieszczono w Załączniku nr 4 do niniejszego Regulaminu).</w:t>
      </w: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lastRenderedPageBreak/>
        <w:t>ROZDZIAŁ VII</w:t>
      </w:r>
    </w:p>
    <w:p w:rsidR="00DC1ED2" w:rsidRDefault="00DC1ED2" w:rsidP="00DC1ED2">
      <w:pPr>
        <w:spacing w:after="0" w:line="360" w:lineRule="auto"/>
        <w:jc w:val="center"/>
      </w:pPr>
      <w:r>
        <w:rPr>
          <w:rFonts w:ascii="Times New Roman" w:hAnsi="Times New Roman" w:cs="Times New Roman"/>
          <w:b/>
          <w:sz w:val="24"/>
          <w:szCs w:val="24"/>
        </w:rPr>
        <w:t>Monitoring Konińskiego Budżetu Obywatelskiego</w:t>
      </w:r>
    </w:p>
    <w:p w:rsidR="00DC1ED2" w:rsidRDefault="00DC1ED2" w:rsidP="00DC1ED2">
      <w:pPr>
        <w:spacing w:after="0" w:line="360" w:lineRule="auto"/>
        <w:jc w:val="center"/>
      </w:pPr>
      <w:r>
        <w:rPr>
          <w:rFonts w:ascii="Times New Roman" w:hAnsi="Times New Roman" w:cs="Times New Roman"/>
          <w:b/>
          <w:sz w:val="24"/>
          <w:szCs w:val="24"/>
        </w:rPr>
        <w:t>§ 15.</w:t>
      </w:r>
    </w:p>
    <w:p w:rsidR="00DC1ED2" w:rsidRDefault="00DC1ED2" w:rsidP="00DC1ED2">
      <w:pPr>
        <w:numPr>
          <w:ilvl w:val="0"/>
          <w:numId w:val="12"/>
        </w:numPr>
        <w:spacing w:after="0" w:line="360" w:lineRule="auto"/>
        <w:jc w:val="both"/>
      </w:pPr>
      <w:r>
        <w:rPr>
          <w:rFonts w:ascii="Times New Roman" w:hAnsi="Times New Roman" w:cs="Times New Roman"/>
          <w:sz w:val="24"/>
          <w:szCs w:val="24"/>
        </w:rPr>
        <w:t>Konsultacje dotyczące Konińskiego Budżetu Obywatelskiego mają charakter procesu cyklicznego i powtarzalnego w kolejnych latach.</w:t>
      </w:r>
    </w:p>
    <w:p w:rsidR="00DC1ED2" w:rsidRDefault="00DC1ED2" w:rsidP="00DC1ED2">
      <w:pPr>
        <w:numPr>
          <w:ilvl w:val="0"/>
          <w:numId w:val="12"/>
        </w:numPr>
        <w:spacing w:after="0" w:line="360" w:lineRule="auto"/>
        <w:jc w:val="both"/>
      </w:pPr>
      <w:r>
        <w:rPr>
          <w:rFonts w:ascii="Times New Roman" w:hAnsi="Times New Roman" w:cs="Times New Roman"/>
          <w:sz w:val="24"/>
          <w:szCs w:val="24"/>
        </w:rPr>
        <w:t>Realizacja Konińskiego Budżetu Obywatelskiego podlega monitorowaniu przez Zespół Koordynująco-Monitorujący.</w:t>
      </w:r>
    </w:p>
    <w:p w:rsidR="00DC1ED2" w:rsidRDefault="00DC1ED2" w:rsidP="00DC1ED2">
      <w:pPr>
        <w:spacing w:after="0" w:line="360" w:lineRule="auto"/>
        <w:rPr>
          <w:rFonts w:ascii="Times New Roman" w:hAnsi="Times New Roman" w:cs="Times New Roman"/>
          <w:b/>
          <w:sz w:val="24"/>
          <w:szCs w:val="24"/>
        </w:rPr>
      </w:pPr>
    </w:p>
    <w:p w:rsidR="00DC1ED2" w:rsidRDefault="00DC1ED2" w:rsidP="00DC1ED2">
      <w:pPr>
        <w:spacing w:after="0" w:line="360" w:lineRule="auto"/>
        <w:jc w:val="center"/>
      </w:pPr>
      <w:r>
        <w:rPr>
          <w:rFonts w:ascii="Times New Roman" w:hAnsi="Times New Roman" w:cs="Times New Roman"/>
          <w:b/>
          <w:sz w:val="24"/>
          <w:szCs w:val="24"/>
        </w:rPr>
        <w:t>ROZDZIAŁ VIII</w:t>
      </w:r>
    </w:p>
    <w:p w:rsidR="00DC1ED2" w:rsidRDefault="00DC1ED2" w:rsidP="00DC1ED2">
      <w:pPr>
        <w:spacing w:after="0" w:line="360" w:lineRule="auto"/>
        <w:jc w:val="center"/>
      </w:pPr>
      <w:r>
        <w:rPr>
          <w:rFonts w:ascii="Times New Roman" w:hAnsi="Times New Roman" w:cs="Times New Roman"/>
          <w:b/>
          <w:sz w:val="24"/>
          <w:szCs w:val="24"/>
        </w:rPr>
        <w:t>Ewaluacja Konińskiego Budżetu Obywatelskiego</w:t>
      </w:r>
    </w:p>
    <w:p w:rsidR="00DC1ED2" w:rsidRDefault="00DC1ED2" w:rsidP="00DC1ED2">
      <w:pPr>
        <w:spacing w:after="0" w:line="360" w:lineRule="auto"/>
        <w:jc w:val="center"/>
      </w:pPr>
      <w:r>
        <w:rPr>
          <w:rFonts w:ascii="Times New Roman" w:hAnsi="Times New Roman" w:cs="Times New Roman"/>
          <w:b/>
          <w:sz w:val="24"/>
          <w:szCs w:val="24"/>
        </w:rPr>
        <w:t>§ 16.</w:t>
      </w:r>
    </w:p>
    <w:p w:rsidR="00DC1ED2" w:rsidRDefault="00DC1ED2" w:rsidP="00DC1ED2">
      <w:pPr>
        <w:numPr>
          <w:ilvl w:val="0"/>
          <w:numId w:val="17"/>
        </w:numPr>
        <w:spacing w:after="0" w:line="360" w:lineRule="auto"/>
        <w:jc w:val="both"/>
      </w:pPr>
      <w:r>
        <w:rPr>
          <w:rFonts w:ascii="Times New Roman" w:hAnsi="Times New Roman" w:cs="Times New Roman"/>
          <w:sz w:val="24"/>
          <w:szCs w:val="24"/>
        </w:rPr>
        <w:t>Realizacja Konińskiego Budżetu Obywatelskiego podlega corocznej ewaluacji.</w:t>
      </w:r>
    </w:p>
    <w:p w:rsidR="00DC1ED2" w:rsidRDefault="00DC1ED2" w:rsidP="00DC1ED2">
      <w:pPr>
        <w:numPr>
          <w:ilvl w:val="0"/>
          <w:numId w:val="17"/>
        </w:numPr>
        <w:spacing w:after="0" w:line="360" w:lineRule="auto"/>
        <w:jc w:val="both"/>
      </w:pPr>
      <w:r>
        <w:rPr>
          <w:rFonts w:ascii="Times New Roman" w:hAnsi="Times New Roman" w:cs="Times New Roman"/>
          <w:sz w:val="24"/>
          <w:szCs w:val="24"/>
        </w:rPr>
        <w:t>Wyniki ewaluacji powinny być wykorzystywane do wprowadzania zmian, które mają na celu doskonalenie procesu realizacji Konińskiego Budżetu Obywatelskiego.</w:t>
      </w:r>
    </w:p>
    <w:p w:rsidR="00DC1ED2" w:rsidRDefault="00DC1ED2" w:rsidP="00DC1ED2">
      <w:pPr>
        <w:numPr>
          <w:ilvl w:val="0"/>
          <w:numId w:val="17"/>
        </w:numPr>
        <w:spacing w:after="0" w:line="360" w:lineRule="auto"/>
        <w:jc w:val="both"/>
      </w:pPr>
      <w:r>
        <w:rPr>
          <w:rFonts w:ascii="Times New Roman" w:hAnsi="Times New Roman" w:cs="Times New Roman"/>
          <w:sz w:val="24"/>
          <w:szCs w:val="24"/>
        </w:rPr>
        <w:t>Ewaluację prowadzi Zespół Koordynująco-Monitorujący, który może zostać poszerzony o ekspertów.</w:t>
      </w:r>
    </w:p>
    <w:p w:rsidR="003D452C" w:rsidRDefault="003D452C"/>
    <w:sectPr w:rsidR="003D452C">
      <w:headerReference w:type="default" r:id="rId18"/>
      <w:headerReference w:type="first" r:id="rId19"/>
      <w:pgSz w:w="11906" w:h="16838"/>
      <w:pgMar w:top="851" w:right="851" w:bottom="851" w:left="1985"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F0" w:rsidRDefault="00B808F0">
      <w:pPr>
        <w:spacing w:after="0" w:line="240" w:lineRule="auto"/>
      </w:pPr>
      <w:r>
        <w:separator/>
      </w:r>
    </w:p>
  </w:endnote>
  <w:endnote w:type="continuationSeparator" w:id="0">
    <w:p w:rsidR="00B808F0" w:rsidRDefault="00B80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F0" w:rsidRDefault="00B808F0">
      <w:pPr>
        <w:spacing w:after="0" w:line="240" w:lineRule="auto"/>
      </w:pPr>
      <w:r>
        <w:separator/>
      </w:r>
    </w:p>
  </w:footnote>
  <w:footnote w:type="continuationSeparator" w:id="0">
    <w:p w:rsidR="00B808F0" w:rsidRDefault="00B80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2" w:rsidRDefault="00DC1ED2">
    <w:pPr>
      <w:pStyle w:val="Nagwek"/>
      <w:jc w:val="center"/>
    </w:pPr>
    <w:r>
      <w:rPr>
        <w:rFonts w:ascii="Times New Roman" w:hAnsi="Times New Roman" w:cs="Times New Roman"/>
        <w:sz w:val="20"/>
      </w:rPr>
      <w:fldChar w:fldCharType="begin"/>
    </w:r>
    <w:r>
      <w:rPr>
        <w:rFonts w:ascii="Times New Roman" w:hAnsi="Times New Roman" w:cs="Times New Roman"/>
        <w:sz w:val="20"/>
      </w:rPr>
      <w:instrText xml:space="preserve"> PAGE </w:instrText>
    </w:r>
    <w:r>
      <w:rPr>
        <w:rFonts w:ascii="Times New Roman" w:hAnsi="Times New Roman" w:cs="Times New Roman"/>
        <w:sz w:val="20"/>
      </w:rPr>
      <w:fldChar w:fldCharType="separate"/>
    </w:r>
    <w:r w:rsidR="00F97D41">
      <w:rPr>
        <w:rFonts w:ascii="Times New Roman" w:hAnsi="Times New Roman" w:cs="Times New Roman"/>
        <w:noProof/>
        <w:sz w:val="20"/>
      </w:rPr>
      <w:t>10</w:t>
    </w:r>
    <w:r>
      <w:rPr>
        <w:rFonts w:ascii="Times New Roman" w:hAnsi="Times New Roman" w:cs="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2" w:rsidRDefault="00B808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644" w:hanging="360"/>
      </w:pPr>
      <w:rPr>
        <w:rFonts w:ascii="Times New Roman" w:hAnsi="Times New Roman" w:cs="Times New Roman"/>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4" w15:restartNumberingAfterBreak="0">
    <w:nsid w:val="00000005"/>
    <w:multiLevelType w:val="singleLevel"/>
    <w:tmpl w:val="00000005"/>
    <w:name w:val="WW8Num5"/>
    <w:lvl w:ilvl="0">
      <w:numFmt w:val="bullet"/>
      <w:lvlText w:val=""/>
      <w:lvlJc w:val="left"/>
      <w:pPr>
        <w:tabs>
          <w:tab w:val="num" w:pos="0"/>
        </w:tabs>
        <w:ind w:left="720" w:hanging="360"/>
      </w:pPr>
      <w:rPr>
        <w:rFonts w:ascii="Symbol" w:hAnsi="Symbol" w:cs="Times New Roman" w:hint="default"/>
        <w:sz w:val="24"/>
        <w:szCs w:val="24"/>
        <w:lang w:eastAsia="pl-PL"/>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86" w:hanging="360"/>
      </w:pPr>
      <w:rPr>
        <w:rFonts w:ascii="Times New Roman" w:hAnsi="Times New Roman" w:cs="Times New Roman"/>
        <w:sz w:val="24"/>
        <w:szCs w:val="24"/>
      </w:rPr>
    </w:lvl>
  </w:abstractNum>
  <w:abstractNum w:abstractNumId="7" w15:restartNumberingAfterBreak="0">
    <w:nsid w:val="00000008"/>
    <w:multiLevelType w:val="singleLevel"/>
    <w:tmpl w:val="8BC6B756"/>
    <w:name w:val="WW8Num8"/>
    <w:lvl w:ilvl="0">
      <w:start w:val="1"/>
      <w:numFmt w:val="decimal"/>
      <w:lvlText w:val="%1."/>
      <w:lvlJc w:val="left"/>
      <w:pPr>
        <w:tabs>
          <w:tab w:val="num" w:pos="0"/>
        </w:tabs>
        <w:ind w:left="360" w:hanging="360"/>
      </w:pPr>
      <w:rPr>
        <w:rFonts w:ascii="Times New Roman" w:hAnsi="Times New Roman" w:cs="Times New Roman"/>
        <w:b w:val="0"/>
        <w:i w:val="0"/>
        <w:sz w:val="24"/>
        <w:szCs w:val="24"/>
      </w:rPr>
    </w:lvl>
  </w:abstractNum>
  <w:abstractNum w:abstractNumId="8" w15:restartNumberingAfterBreak="0">
    <w:nsid w:val="00000009"/>
    <w:multiLevelType w:val="singleLevel"/>
    <w:tmpl w:val="0390F7B4"/>
    <w:name w:val="WW8Num9"/>
    <w:lvl w:ilvl="0">
      <w:start w:val="1"/>
      <w:numFmt w:val="decimal"/>
      <w:lvlText w:val="%1."/>
      <w:lvlJc w:val="left"/>
      <w:pPr>
        <w:tabs>
          <w:tab w:val="num" w:pos="0"/>
        </w:tabs>
        <w:ind w:left="360" w:hanging="360"/>
      </w:pPr>
      <w:rPr>
        <w:rFonts w:ascii="Times New Roman" w:hAnsi="Times New Roman" w:cs="Times New Roman" w:hint="default"/>
        <w:b w:val="0"/>
        <w:sz w:val="24"/>
        <w:szCs w:val="24"/>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Times New Roman" w:hAnsi="Times New Roman" w:cs="Times New Roman" w:hint="default"/>
        <w:sz w:val="24"/>
        <w:szCs w:val="24"/>
        <w:lang w:val="x-none"/>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1800" w:hanging="360"/>
      </w:pPr>
      <w:rPr>
        <w:rFonts w:ascii="Symbol" w:hAnsi="Symbol" w:cs="Symbol"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360" w:hanging="360"/>
      </w:pPr>
      <w:rPr>
        <w:rFonts w:ascii="Times New Roman" w:hAnsi="Times New Roman" w:cs="Times New Roman" w:hint="default"/>
        <w:strike w:val="0"/>
        <w:dstrike w:val="0"/>
        <w:sz w:val="24"/>
        <w:szCs w:val="24"/>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Times New Roman" w:hAnsi="Times New Roman" w:cs="Times New Roman" w:hint="default"/>
        <w:strike w:val="0"/>
        <w:dstrike w:val="0"/>
        <w:sz w:val="24"/>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75" w:hanging="375"/>
      </w:pPr>
      <w:rPr>
        <w:rFonts w:ascii="Times New Roman" w:hAnsi="Times New Roman" w:cs="Times New Roman" w:hint="default"/>
        <w:sz w:val="24"/>
        <w:szCs w:val="24"/>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19" w15:restartNumberingAfterBreak="0">
    <w:nsid w:val="00000014"/>
    <w:multiLevelType w:val="singleLevel"/>
    <w:tmpl w:val="1DAA6A5C"/>
    <w:name w:val="WW8Num20"/>
    <w:lvl w:ilvl="0">
      <w:start w:val="1"/>
      <w:numFmt w:val="lowerLetter"/>
      <w:lvlText w:val="%1)"/>
      <w:lvlJc w:val="left"/>
      <w:pPr>
        <w:ind w:left="360" w:hanging="360"/>
      </w:pPr>
      <w:rPr>
        <w:rFonts w:ascii="Times New Roman" w:eastAsia="Calibri" w:hAnsi="Times New Roman" w:cs="Times New Roman"/>
        <w:sz w:val="24"/>
        <w:szCs w:val="24"/>
        <w:highlight w:val="yellow"/>
        <w14:shadow w14:blurRad="50800" w14:dist="50800" w14:dir="5400000" w14:sx="0" w14:sy="0" w14:kx="0" w14:ky="0" w14:algn="ctr">
          <w14:schemeClr w14:val="bg1"/>
        </w14:shadow>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644" w:hanging="360"/>
      </w:pPr>
      <w:rPr>
        <w:rFonts w:ascii="Times New Roman" w:hAnsi="Times New Roman" w:cs="Times New Roman"/>
        <w:color w:val="auto"/>
        <w:sz w:val="24"/>
        <w:szCs w:val="24"/>
      </w:rPr>
    </w:lvl>
  </w:abstractNum>
  <w:abstractNum w:abstractNumId="23" w15:restartNumberingAfterBreak="0">
    <w:nsid w:val="532A434B"/>
    <w:multiLevelType w:val="hybridMultilevel"/>
    <w:tmpl w:val="6D1C6C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92"/>
    <w:rsid w:val="000A55D5"/>
    <w:rsid w:val="00151A96"/>
    <w:rsid w:val="00273505"/>
    <w:rsid w:val="00277074"/>
    <w:rsid w:val="003D452C"/>
    <w:rsid w:val="00410CEE"/>
    <w:rsid w:val="00544A92"/>
    <w:rsid w:val="005E1AD5"/>
    <w:rsid w:val="005E753E"/>
    <w:rsid w:val="00682192"/>
    <w:rsid w:val="007D1E2E"/>
    <w:rsid w:val="00802963"/>
    <w:rsid w:val="00812507"/>
    <w:rsid w:val="008A1BF2"/>
    <w:rsid w:val="0097284C"/>
    <w:rsid w:val="00B62B46"/>
    <w:rsid w:val="00B638B8"/>
    <w:rsid w:val="00B808F0"/>
    <w:rsid w:val="00C4331C"/>
    <w:rsid w:val="00C43A65"/>
    <w:rsid w:val="00C94204"/>
    <w:rsid w:val="00CB2CA9"/>
    <w:rsid w:val="00D36C87"/>
    <w:rsid w:val="00DC1ED2"/>
    <w:rsid w:val="00E955EC"/>
    <w:rsid w:val="00F97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097A"/>
  <w15:docId w15:val="{3FF51B16-9395-47DA-8198-8C726E55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1ED2"/>
    <w:pPr>
      <w:suppressAutoHyphens/>
      <w:spacing w:after="200" w:line="276" w:lineRule="auto"/>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1ED2"/>
    <w:rPr>
      <w:color w:val="0000FF"/>
      <w:u w:val="single"/>
    </w:rPr>
  </w:style>
  <w:style w:type="paragraph" w:styleId="Nagwek">
    <w:name w:val="header"/>
    <w:basedOn w:val="Normalny"/>
    <w:link w:val="NagwekZnak"/>
    <w:rsid w:val="00DC1ED2"/>
    <w:pPr>
      <w:tabs>
        <w:tab w:val="center" w:pos="4536"/>
        <w:tab w:val="right" w:pos="9072"/>
      </w:tabs>
    </w:pPr>
    <w:rPr>
      <w:lang w:val="x-none"/>
    </w:rPr>
  </w:style>
  <w:style w:type="character" w:customStyle="1" w:styleId="NagwekZnak">
    <w:name w:val="Nagłówek Znak"/>
    <w:basedOn w:val="Domylnaczcionkaakapitu"/>
    <w:link w:val="Nagwek"/>
    <w:rsid w:val="00DC1ED2"/>
    <w:rPr>
      <w:rFonts w:ascii="Calibri" w:eastAsia="Calibri" w:hAnsi="Calibri" w:cs="Calibri"/>
      <w:lang w:val="x-none" w:eastAsia="zh-CN"/>
    </w:rPr>
  </w:style>
  <w:style w:type="paragraph" w:styleId="Akapitzlist">
    <w:name w:val="List Paragraph"/>
    <w:basedOn w:val="Normalny"/>
    <w:uiPriority w:val="34"/>
    <w:qFormat/>
    <w:rsid w:val="00C4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konin.pl/" TargetMode="External"/><Relationship Id="rId13" Type="http://schemas.openxmlformats.org/officeDocument/2006/relationships/hyperlink" Target="http://www.konin.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konin.pl/" TargetMode="External"/><Relationship Id="rId12" Type="http://schemas.openxmlformats.org/officeDocument/2006/relationships/hyperlink" Target="http://www.kbo.konin.pl/" TargetMode="External"/><Relationship Id="rId17" Type="http://schemas.openxmlformats.org/officeDocument/2006/relationships/hyperlink" Target="http://www.pomysl.konin.pl/" TargetMode="External"/><Relationship Id="rId2" Type="http://schemas.openxmlformats.org/officeDocument/2006/relationships/styles" Target="styles.xml"/><Relationship Id="rId16" Type="http://schemas.openxmlformats.org/officeDocument/2006/relationships/hyperlink" Target="http://www.kbo.konin.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bo.konin.pl/" TargetMode="External"/><Relationship Id="rId5" Type="http://schemas.openxmlformats.org/officeDocument/2006/relationships/footnotes" Target="footnotes.xml"/><Relationship Id="rId15" Type="http://schemas.openxmlformats.org/officeDocument/2006/relationships/hyperlink" Target="http://www.kbo.konin.pl/" TargetMode="External"/><Relationship Id="rId10" Type="http://schemas.openxmlformats.org/officeDocument/2006/relationships/hyperlink" Target="http://www.kbo.konin.p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kbo.konin.pl/" TargetMode="External"/><Relationship Id="rId14" Type="http://schemas.openxmlformats.org/officeDocument/2006/relationships/hyperlink" Target="http://www.kbo.ko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2706</Words>
  <Characters>16236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Cybulska</dc:creator>
  <cp:keywords/>
  <dc:description/>
  <cp:lastModifiedBy>Maria Cybulska</cp:lastModifiedBy>
  <cp:revision>23</cp:revision>
  <dcterms:created xsi:type="dcterms:W3CDTF">2018-12-27T07:49:00Z</dcterms:created>
  <dcterms:modified xsi:type="dcterms:W3CDTF">2019-02-26T10:51:00Z</dcterms:modified>
</cp:coreProperties>
</file>